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D3C" w:rsidRPr="005148EF" w:rsidRDefault="009D4D3C" w:rsidP="005148EF">
      <w:pPr>
        <w:rPr>
          <w:rFonts w:asciiTheme="majorHAnsi" w:hAnsiTheme="majorHAnsi"/>
        </w:rPr>
      </w:pPr>
    </w:p>
    <w:p w:rsidR="0032288D" w:rsidRPr="005148EF" w:rsidRDefault="0032288D" w:rsidP="005148EF">
      <w:pPr>
        <w:rPr>
          <w:rFonts w:asciiTheme="majorHAnsi" w:hAnsiTheme="majorHAnsi"/>
        </w:rPr>
      </w:pPr>
    </w:p>
    <w:p w:rsidR="0032288D" w:rsidRPr="005148EF" w:rsidRDefault="0032288D" w:rsidP="005148EF">
      <w:pPr>
        <w:rPr>
          <w:rFonts w:asciiTheme="majorHAnsi" w:hAnsiTheme="majorHAnsi"/>
        </w:rPr>
      </w:pPr>
    </w:p>
    <w:p w:rsidR="0032288D" w:rsidRPr="005148EF" w:rsidRDefault="0032288D" w:rsidP="005148EF">
      <w:pPr>
        <w:shd w:val="clear" w:color="auto" w:fill="FFFFFF"/>
        <w:ind w:firstLine="426"/>
        <w:rPr>
          <w:rFonts w:asciiTheme="majorHAnsi" w:hAnsiTheme="majorHAnsi" w:cs="Arial"/>
        </w:rPr>
      </w:pPr>
      <w:r w:rsidRPr="005148EF">
        <w:rPr>
          <w:rFonts w:asciiTheme="majorHAnsi" w:hAnsiTheme="majorHAnsi" w:cs="Arial"/>
          <w:noProof/>
          <w:lang w:eastAsia="el-GR"/>
        </w:rPr>
        <w:drawing>
          <wp:inline distT="0" distB="0" distL="0" distR="0">
            <wp:extent cx="5544623" cy="3940935"/>
            <wp:effectExtent l="19050" t="0" r="0" b="0"/>
            <wp:docPr id="1" name="Εικόνα 1" descr="https://mitera.minoancloud.gr/wp-content/uploads/2019/06/shutterstock_112226252.jpg"/>
            <wp:cNvGraphicFramePr/>
            <a:graphic xmlns:a="http://schemas.openxmlformats.org/drawingml/2006/main">
              <a:graphicData uri="http://schemas.openxmlformats.org/drawingml/2006/picture">
                <pic:pic xmlns:pic="http://schemas.openxmlformats.org/drawingml/2006/picture">
                  <pic:nvPicPr>
                    <pic:cNvPr id="0" name="Picture 1" descr="https://mitera.minoancloud.gr/wp-content/uploads/2019/06/shutterstock_112226252.jpg"/>
                    <pic:cNvPicPr>
                      <a:picLocks noChangeAspect="1" noChangeArrowheads="1"/>
                    </pic:cNvPicPr>
                  </pic:nvPicPr>
                  <pic:blipFill>
                    <a:blip r:embed="rId5"/>
                    <a:srcRect/>
                    <a:stretch>
                      <a:fillRect/>
                    </a:stretch>
                  </pic:blipFill>
                  <pic:spPr bwMode="auto">
                    <a:xfrm>
                      <a:off x="0" y="0"/>
                      <a:ext cx="5548786" cy="3943894"/>
                    </a:xfrm>
                    <a:prstGeom prst="rect">
                      <a:avLst/>
                    </a:prstGeom>
                    <a:noFill/>
                    <a:ln w="9525">
                      <a:noFill/>
                      <a:miter lim="800000"/>
                      <a:headEnd/>
                      <a:tailEnd/>
                    </a:ln>
                  </pic:spPr>
                </pic:pic>
              </a:graphicData>
            </a:graphic>
          </wp:inline>
        </w:drawing>
      </w:r>
    </w:p>
    <w:p w:rsidR="0032288D" w:rsidRPr="005148EF" w:rsidRDefault="0032288D" w:rsidP="005148EF">
      <w:pPr>
        <w:shd w:val="clear" w:color="auto" w:fill="FFFFFF"/>
        <w:spacing w:line="0" w:lineRule="auto"/>
        <w:ind w:firstLine="426"/>
        <w:textAlignment w:val="center"/>
        <w:rPr>
          <w:rFonts w:asciiTheme="majorHAnsi" w:hAnsiTheme="majorHAnsi" w:cs="Arial"/>
          <w:sz w:val="28"/>
          <w:szCs w:val="28"/>
        </w:rPr>
      </w:pPr>
    </w:p>
    <w:p w:rsidR="0032288D" w:rsidRPr="005148EF" w:rsidRDefault="0032288D" w:rsidP="005148EF">
      <w:pPr>
        <w:ind w:firstLine="426"/>
        <w:rPr>
          <w:rFonts w:asciiTheme="majorHAnsi" w:hAnsiTheme="majorHAnsi" w:cs="Arial"/>
          <w:b/>
          <w:i/>
          <w:sz w:val="28"/>
          <w:szCs w:val="28"/>
        </w:rPr>
      </w:pPr>
      <w:r w:rsidRPr="005148EF">
        <w:rPr>
          <w:rFonts w:asciiTheme="majorHAnsi" w:hAnsiTheme="majorHAnsi" w:cs="Arial"/>
          <w:b/>
          <w:i/>
          <w:sz w:val="28"/>
          <w:szCs w:val="28"/>
        </w:rPr>
        <w:t>Νομικό πλαίσιο</w:t>
      </w:r>
    </w:p>
    <w:p w:rsidR="003B7259" w:rsidRPr="005148EF" w:rsidRDefault="0032288D" w:rsidP="005148EF">
      <w:pPr>
        <w:shd w:val="clear" w:color="auto" w:fill="FFFFFF"/>
        <w:rPr>
          <w:rFonts w:asciiTheme="majorHAnsi" w:hAnsiTheme="majorHAnsi" w:cs="Arial"/>
          <w:spacing w:val="8"/>
        </w:rPr>
      </w:pPr>
      <w:r w:rsidRPr="005148EF">
        <w:rPr>
          <w:rFonts w:asciiTheme="majorHAnsi" w:hAnsiTheme="majorHAnsi"/>
        </w:rPr>
        <w:t xml:space="preserve">   Το 2000 ψηφίστηκε ο νόμος 2817 για την Εκπαίδευση των ατόμων με ειδικές εκπαιδευτικές ανάγκες.</w:t>
      </w:r>
      <w:r w:rsidR="00413418" w:rsidRPr="005148EF">
        <w:rPr>
          <w:rFonts w:asciiTheme="majorHAnsi" w:hAnsiTheme="majorHAnsi" w:cs="Arial"/>
        </w:rPr>
        <w:t xml:space="preserve"> Αρχικά λειτούργησαν τα ΚΕΔΔΥ( κέντρα </w:t>
      </w:r>
      <w:proofErr w:type="spellStart"/>
      <w:r w:rsidR="00413418" w:rsidRPr="005148EF">
        <w:rPr>
          <w:rFonts w:asciiTheme="majorHAnsi" w:hAnsiTheme="majorHAnsi" w:cs="Arial"/>
        </w:rPr>
        <w:t>διαφοροδιάγνωσης</w:t>
      </w:r>
      <w:proofErr w:type="spellEnd"/>
      <w:r w:rsidR="00413418" w:rsidRPr="005148EF">
        <w:rPr>
          <w:rFonts w:asciiTheme="majorHAnsi" w:hAnsiTheme="majorHAnsi" w:cs="Arial"/>
        </w:rPr>
        <w:t>, διάγνωσης και υποστήριξης) τα οποία ιδρύθηκαν με τον Ν.3699/02-10-2008 «Ειδική Αγωγή Εκπαίδευση ατόμων με αναπηρία ή με ειδικές εκπαιδευτικές ανάγκες». Μετά ονομάστηκαν ΚΕΣΥ (ή Κ.Ε.Σ.Υ) δηλαδή</w:t>
      </w:r>
      <w:r w:rsidRPr="005148EF">
        <w:rPr>
          <w:rFonts w:asciiTheme="majorHAnsi" w:hAnsiTheme="majorHAnsi" w:cs="Arial"/>
        </w:rPr>
        <w:t xml:space="preserve"> Κέντρα Εκπαιδευτικής και Συμβουλευτικής Υποστήριξης. Ιδρύθηκαν μ</w:t>
      </w:r>
      <w:r w:rsidR="00413418" w:rsidRPr="005148EF">
        <w:rPr>
          <w:rFonts w:asciiTheme="majorHAnsi" w:hAnsiTheme="majorHAnsi" w:cs="Arial"/>
        </w:rPr>
        <w:t>ε τον Ν. 4547/2018 και αποτελούσαν</w:t>
      </w:r>
      <w:r w:rsidRPr="005148EF">
        <w:rPr>
          <w:rFonts w:asciiTheme="majorHAnsi" w:hAnsiTheme="majorHAnsi" w:cs="Arial"/>
        </w:rPr>
        <w:t xml:space="preserve"> αποκεντρωμένες δημόσιες υπηρεσίες, οι οποίες υπάγονται στην Περιφερειακή Διεύθυνση Εκπαίδευσης και λειτουργούν στις Έδρες των Περιφερειακών Ενοτήτων της χώρας. </w:t>
      </w:r>
      <w:r w:rsidRPr="005148EF">
        <w:rPr>
          <w:rFonts w:asciiTheme="majorHAnsi" w:hAnsiTheme="majorHAnsi" w:cs="Arial"/>
          <w:b/>
          <w:bCs/>
        </w:rPr>
        <w:t>Κέντρα Διεπιστημονικής </w:t>
      </w:r>
      <w:hyperlink r:id="rId6" w:tgtFrame="_blank" w:history="1">
        <w:r w:rsidRPr="005148EF">
          <w:rPr>
            <w:rFonts w:asciiTheme="majorHAnsi" w:hAnsiTheme="majorHAnsi" w:cs="Arial"/>
            <w:b/>
            <w:bCs/>
          </w:rPr>
          <w:t>Αξιολόγησης</w:t>
        </w:r>
      </w:hyperlink>
      <w:r w:rsidRPr="005148EF">
        <w:rPr>
          <w:rFonts w:asciiTheme="majorHAnsi" w:hAnsiTheme="majorHAnsi" w:cs="Arial"/>
          <w:b/>
          <w:bCs/>
        </w:rPr>
        <w:t>, Συμβουλευτικής και Υποστήριξης (ΚΕ.Δ.Α.Σ.Υ.)</w:t>
      </w:r>
      <w:r w:rsidRPr="005148EF">
        <w:rPr>
          <w:rFonts w:asciiTheme="majorHAnsi" w:hAnsiTheme="majorHAnsi" w:cs="Arial"/>
        </w:rPr>
        <w:t> θα αποκαλούνται πλέον τα </w:t>
      </w:r>
      <w:hyperlink r:id="rId7" w:tgtFrame="_blank" w:history="1">
        <w:r w:rsidRPr="005148EF">
          <w:rPr>
            <w:rFonts w:asciiTheme="majorHAnsi" w:hAnsiTheme="majorHAnsi" w:cs="Arial"/>
            <w:bCs/>
          </w:rPr>
          <w:t>ΚΕΣΥ</w:t>
        </w:r>
      </w:hyperlink>
      <w:r w:rsidRPr="005148EF">
        <w:rPr>
          <w:rFonts w:asciiTheme="majorHAnsi" w:hAnsiTheme="majorHAnsi" w:cs="Arial"/>
        </w:rPr>
        <w:t>, όπως ορίζεται στο νέο </w:t>
      </w:r>
      <w:hyperlink r:id="rId8" w:tgtFrame="_blank" w:history="1">
        <w:r w:rsidRPr="005148EF">
          <w:rPr>
            <w:rFonts w:asciiTheme="majorHAnsi" w:hAnsiTheme="majorHAnsi" w:cs="Arial"/>
            <w:bCs/>
          </w:rPr>
          <w:t>νομοσχέδιο</w:t>
        </w:r>
      </w:hyperlink>
      <w:r w:rsidRPr="005148EF">
        <w:rPr>
          <w:rFonts w:asciiTheme="majorHAnsi" w:hAnsiTheme="majorHAnsi" w:cs="Arial"/>
        </w:rPr>
        <w:t xml:space="preserve"> του υπουργείου Παιδείας.  </w:t>
      </w:r>
    </w:p>
    <w:p w:rsidR="00C7548A" w:rsidRPr="005148EF" w:rsidRDefault="00C7548A" w:rsidP="005148EF">
      <w:pPr>
        <w:shd w:val="clear" w:color="auto" w:fill="FFFFFF"/>
        <w:spacing w:before="100" w:beforeAutospacing="1"/>
        <w:rPr>
          <w:rFonts w:asciiTheme="majorHAnsi" w:hAnsiTheme="majorHAnsi" w:cs="Arial"/>
          <w:noProof/>
          <w:spacing w:val="8"/>
          <w:lang w:eastAsia="el-GR"/>
        </w:rPr>
      </w:pPr>
    </w:p>
    <w:p w:rsidR="00C7548A" w:rsidRPr="005148EF" w:rsidRDefault="00C7548A" w:rsidP="005148EF">
      <w:pPr>
        <w:shd w:val="clear" w:color="auto" w:fill="FFFFFF"/>
        <w:spacing w:before="100" w:beforeAutospacing="1"/>
        <w:rPr>
          <w:rFonts w:asciiTheme="majorHAnsi" w:hAnsiTheme="majorHAnsi" w:cs="Arial"/>
          <w:noProof/>
          <w:spacing w:val="8"/>
          <w:lang w:eastAsia="el-GR"/>
        </w:rPr>
      </w:pPr>
    </w:p>
    <w:p w:rsidR="00C7548A" w:rsidRPr="005148EF" w:rsidRDefault="00C7548A" w:rsidP="005148EF">
      <w:pPr>
        <w:shd w:val="clear" w:color="auto" w:fill="FFFFFF"/>
        <w:spacing w:before="100" w:beforeAutospacing="1"/>
        <w:rPr>
          <w:rFonts w:asciiTheme="majorHAnsi" w:hAnsiTheme="majorHAnsi" w:cs="Arial"/>
          <w:noProof/>
          <w:spacing w:val="8"/>
          <w:lang w:eastAsia="el-GR"/>
        </w:rPr>
      </w:pPr>
    </w:p>
    <w:p w:rsidR="00C7548A" w:rsidRPr="005148EF" w:rsidRDefault="00C7548A" w:rsidP="005148EF">
      <w:pPr>
        <w:shd w:val="clear" w:color="auto" w:fill="FFFFFF"/>
        <w:spacing w:before="100" w:beforeAutospacing="1"/>
        <w:rPr>
          <w:rFonts w:asciiTheme="majorHAnsi" w:hAnsiTheme="majorHAnsi" w:cs="Arial"/>
          <w:noProof/>
          <w:spacing w:val="8"/>
          <w:lang w:eastAsia="el-GR"/>
        </w:rPr>
      </w:pPr>
    </w:p>
    <w:p w:rsidR="00C7548A" w:rsidRPr="005148EF" w:rsidRDefault="00C7548A" w:rsidP="005148EF">
      <w:pPr>
        <w:shd w:val="clear" w:color="auto" w:fill="FFFFFF"/>
        <w:spacing w:before="100" w:beforeAutospacing="1"/>
        <w:rPr>
          <w:rFonts w:asciiTheme="majorHAnsi" w:hAnsiTheme="majorHAnsi" w:cs="Arial"/>
          <w:noProof/>
          <w:spacing w:val="8"/>
          <w:lang w:eastAsia="el-GR"/>
        </w:rPr>
      </w:pPr>
    </w:p>
    <w:p w:rsidR="00C7548A" w:rsidRPr="005148EF" w:rsidRDefault="00C7548A" w:rsidP="005148EF">
      <w:pPr>
        <w:shd w:val="clear" w:color="auto" w:fill="FFFFFF"/>
        <w:spacing w:before="100" w:beforeAutospacing="1"/>
        <w:rPr>
          <w:rFonts w:asciiTheme="majorHAnsi" w:hAnsiTheme="majorHAnsi" w:cs="Arial"/>
          <w:noProof/>
          <w:spacing w:val="8"/>
          <w:lang w:eastAsia="el-GR"/>
        </w:rPr>
      </w:pPr>
    </w:p>
    <w:p w:rsidR="003B7259" w:rsidRPr="005148EF" w:rsidRDefault="003B7259" w:rsidP="005148EF">
      <w:pPr>
        <w:shd w:val="clear" w:color="auto" w:fill="FFFFFF"/>
        <w:rPr>
          <w:rFonts w:asciiTheme="majorHAnsi" w:hAnsiTheme="majorHAnsi" w:cs="Arial"/>
          <w:spacing w:val="8"/>
        </w:rPr>
      </w:pPr>
      <w:r w:rsidRPr="005148EF">
        <w:rPr>
          <w:rFonts w:asciiTheme="majorHAnsi" w:hAnsiTheme="majorHAnsi" w:cs="Arial"/>
          <w:noProof/>
          <w:spacing w:val="8"/>
          <w:lang w:eastAsia="el-GR"/>
        </w:rPr>
        <w:drawing>
          <wp:inline distT="0" distB="0" distL="0" distR="0">
            <wp:extent cx="5724525" cy="1431131"/>
            <wp:effectExtent l="19050" t="0" r="9525" b="0"/>
            <wp:docPr id="3" name="Εικόνα 3" descr="http://kesy.pie.sch.gr/wp-content/uploads/2021/09/sit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esy.pie.sch.gr/wp-content/uploads/2021/09/site.jpeg"/>
                    <pic:cNvPicPr>
                      <a:picLocks noChangeAspect="1" noChangeArrowheads="1"/>
                    </pic:cNvPicPr>
                  </pic:nvPicPr>
                  <pic:blipFill>
                    <a:blip r:embed="rId9"/>
                    <a:srcRect/>
                    <a:stretch>
                      <a:fillRect/>
                    </a:stretch>
                  </pic:blipFill>
                  <pic:spPr bwMode="auto">
                    <a:xfrm>
                      <a:off x="0" y="0"/>
                      <a:ext cx="5724525" cy="1431131"/>
                    </a:xfrm>
                    <a:prstGeom prst="rect">
                      <a:avLst/>
                    </a:prstGeom>
                    <a:noFill/>
                    <a:ln w="9525">
                      <a:noFill/>
                      <a:miter lim="800000"/>
                      <a:headEnd/>
                      <a:tailEnd/>
                    </a:ln>
                  </pic:spPr>
                </pic:pic>
              </a:graphicData>
            </a:graphic>
          </wp:inline>
        </w:drawing>
      </w:r>
    </w:p>
    <w:p w:rsidR="003B7259" w:rsidRPr="005148EF" w:rsidRDefault="003B7259" w:rsidP="005148EF">
      <w:pPr>
        <w:pStyle w:val="Web"/>
        <w:shd w:val="clear" w:color="auto" w:fill="FFFFFF"/>
        <w:spacing w:before="150" w:beforeAutospacing="0" w:after="225" w:afterAutospacing="0"/>
        <w:rPr>
          <w:rFonts w:asciiTheme="majorHAnsi" w:hAnsiTheme="majorHAnsi" w:cstheme="minorHAnsi"/>
          <w:spacing w:val="8"/>
          <w:sz w:val="22"/>
          <w:szCs w:val="22"/>
        </w:rPr>
      </w:pPr>
      <w:r w:rsidRPr="005148EF">
        <w:rPr>
          <w:rFonts w:asciiTheme="majorHAnsi" w:hAnsiTheme="majorHAnsi" w:cstheme="minorHAnsi"/>
          <w:b/>
          <w:spacing w:val="8"/>
          <w:sz w:val="22"/>
          <w:szCs w:val="22"/>
        </w:rPr>
        <w:t>Σκοπός</w:t>
      </w:r>
      <w:r w:rsidRPr="005148EF">
        <w:rPr>
          <w:rFonts w:asciiTheme="majorHAnsi" w:hAnsiTheme="majorHAnsi" w:cstheme="minorHAnsi"/>
          <w:spacing w:val="8"/>
          <w:sz w:val="22"/>
          <w:szCs w:val="22"/>
        </w:rPr>
        <w:t xml:space="preserve"> των ΚΕ.Δ.Α.Σ.Υ. είναι η υποστήριξη των μαθητών, των σχολικών μονάδων και των Ε.Κ. της περιοχής αρμοδιότητάς τους για τη διασφάλιση της ισότιμης πρόσβασης όλων ανεξαιρέτως των μαθητών στην εκπαίδευση και την προάσπιση της αρμονικής ψυχοκοινωνικής τους ανάπτυξης και προόδου. Για τα ζητήματα, για τα οποία επιφυλάσσεται αποκλειστική αρμοδιότητα στα ΚΕ.Δ.Α.Σ.Υ., δεν έχουν αρμοδιότητα άλλες δημόσιες υπηρεσίες ή φορείς. </w:t>
      </w:r>
    </w:p>
    <w:p w:rsidR="0032288D" w:rsidRPr="005148EF" w:rsidRDefault="0032288D" w:rsidP="005148EF">
      <w:pPr>
        <w:pStyle w:val="Web"/>
        <w:spacing w:before="0" w:beforeAutospacing="0" w:after="200" w:afterAutospacing="0"/>
        <w:ind w:firstLine="426"/>
        <w:rPr>
          <w:rFonts w:asciiTheme="majorHAnsi" w:hAnsiTheme="majorHAnsi" w:cs="Arial"/>
          <w:sz w:val="28"/>
          <w:szCs w:val="28"/>
        </w:rPr>
      </w:pPr>
    </w:p>
    <w:p w:rsidR="0032288D" w:rsidRPr="005148EF" w:rsidRDefault="0032288D" w:rsidP="005148EF">
      <w:pPr>
        <w:shd w:val="clear" w:color="auto" w:fill="FFFFFF"/>
        <w:spacing w:after="0" w:line="240" w:lineRule="auto"/>
        <w:rPr>
          <w:rFonts w:asciiTheme="majorHAnsi" w:eastAsia="Times New Roman" w:hAnsiTheme="majorHAnsi" w:cs="Segoe UI"/>
          <w:lang w:eastAsia="el-GR"/>
        </w:rPr>
      </w:pPr>
      <w:r w:rsidRPr="005148EF">
        <w:rPr>
          <w:rFonts w:asciiTheme="majorHAnsi" w:eastAsia="Times New Roman" w:hAnsiTheme="majorHAnsi" w:cs="Segoe UI"/>
          <w:bdr w:val="none" w:sz="0" w:space="0" w:color="auto" w:frame="1"/>
          <w:lang w:eastAsia="el-GR"/>
        </w:rPr>
        <w:t>Τα </w:t>
      </w:r>
      <w:r w:rsidRPr="005148EF">
        <w:rPr>
          <w:rFonts w:asciiTheme="majorHAnsi" w:eastAsia="Times New Roman" w:hAnsiTheme="majorHAnsi" w:cs="Segoe UI"/>
          <w:b/>
          <w:bCs/>
          <w:lang w:eastAsia="el-GR"/>
        </w:rPr>
        <w:t>Κέντρα  Διάγνωσης  Αξιολόγησης Συμβουλευτικής και Υποστήριξης</w:t>
      </w:r>
      <w:r w:rsidRPr="005148EF">
        <w:rPr>
          <w:rFonts w:asciiTheme="majorHAnsi" w:eastAsia="Times New Roman" w:hAnsiTheme="majorHAnsi" w:cs="Segoe UI"/>
          <w:bdr w:val="none" w:sz="0" w:space="0" w:color="auto" w:frame="1"/>
          <w:lang w:eastAsia="el-GR"/>
        </w:rPr>
        <w:t> ατόμων με ειδικές εκπαιδευτικές ανάγκες είναι αποκεντρωμένες δημόσιες υπηρεσίες του Υπουργείου Παιδείας και υπάγονται στις Περιφερειακές Διευθύνσεις Εκπαίδευσης.</w:t>
      </w:r>
    </w:p>
    <w:p w:rsidR="0032288D" w:rsidRPr="005148EF" w:rsidRDefault="0032288D" w:rsidP="005148EF">
      <w:pPr>
        <w:shd w:val="clear" w:color="auto" w:fill="FFFFFF"/>
        <w:spacing w:after="0" w:line="240" w:lineRule="auto"/>
        <w:rPr>
          <w:rFonts w:asciiTheme="majorHAnsi" w:eastAsia="Times New Roman" w:hAnsiTheme="majorHAnsi" w:cs="Segoe UI"/>
          <w:lang w:eastAsia="el-GR"/>
        </w:rPr>
      </w:pPr>
      <w:r w:rsidRPr="005148EF">
        <w:rPr>
          <w:rFonts w:asciiTheme="majorHAnsi" w:eastAsia="Times New Roman" w:hAnsiTheme="majorHAnsi" w:cs="Segoe UI"/>
          <w:bdr w:val="none" w:sz="0" w:space="0" w:color="auto" w:frame="1"/>
          <w:lang w:eastAsia="el-GR"/>
        </w:rPr>
        <w:t> Οι υπηρεσίες τους παρέχονται σε άτομα από 4 έως 22 ετών τα οποία φοιτούν ή όχι σε κάποια σχολική μονάδα (πρωτοβάθμιας ή δευτεροβάθμιας εκπαίδευσης) και έχουν ειδικές εκπαιδευτικές ανάγκες.</w:t>
      </w:r>
    </w:p>
    <w:p w:rsidR="0032288D" w:rsidRPr="005148EF" w:rsidRDefault="0032288D" w:rsidP="005148EF">
      <w:pPr>
        <w:shd w:val="clear" w:color="auto" w:fill="FFFFFF"/>
        <w:spacing w:after="0" w:line="240" w:lineRule="auto"/>
        <w:rPr>
          <w:rFonts w:asciiTheme="majorHAnsi" w:eastAsia="Times New Roman" w:hAnsiTheme="majorHAnsi" w:cs="Segoe UI"/>
          <w:lang w:eastAsia="el-GR"/>
        </w:rPr>
      </w:pPr>
      <w:proofErr w:type="spellStart"/>
      <w:r w:rsidRPr="005148EF">
        <w:rPr>
          <w:rFonts w:asciiTheme="majorHAnsi" w:eastAsia="Times New Roman" w:hAnsiTheme="majorHAnsi" w:cs="Segoe UI"/>
          <w:bdr w:val="none" w:sz="0" w:space="0" w:color="auto" w:frame="1"/>
          <w:lang w:eastAsia="el-GR"/>
        </w:rPr>
        <w:t>΄Ατομα</w:t>
      </w:r>
      <w:proofErr w:type="spellEnd"/>
      <w:r w:rsidRPr="005148EF">
        <w:rPr>
          <w:rFonts w:asciiTheme="majorHAnsi" w:eastAsia="Times New Roman" w:hAnsiTheme="majorHAnsi" w:cs="Segoe UI"/>
          <w:bdr w:val="none" w:sz="0" w:space="0" w:color="auto" w:frame="1"/>
          <w:lang w:eastAsia="el-GR"/>
        </w:rPr>
        <w:t xml:space="preserve"> με ειδικές εκπαιδευτικές ανάγκες θεωρούνται τα άτομα που έχουν σημαντική δυσκολία μάθησης και προσαρμογής εξαιτίας σωματικών, διανοητικών, ψυχολογικών, συναισθηματικών και κοινωνικών ιδιαιτεροτήτων. Σ΄ αυτά περιλαμβάνονται όσοι έχουν:</w:t>
      </w:r>
    </w:p>
    <w:p w:rsidR="0032288D" w:rsidRPr="005148EF" w:rsidRDefault="0032288D" w:rsidP="005148EF">
      <w:pPr>
        <w:numPr>
          <w:ilvl w:val="0"/>
          <w:numId w:val="1"/>
        </w:numPr>
        <w:shd w:val="clear" w:color="auto" w:fill="FFFFFF"/>
        <w:spacing w:after="0" w:line="240" w:lineRule="auto"/>
        <w:ind w:left="360"/>
        <w:rPr>
          <w:rFonts w:asciiTheme="majorHAnsi" w:eastAsia="Times New Roman" w:hAnsiTheme="majorHAnsi" w:cs="Segoe UI"/>
          <w:lang w:eastAsia="el-GR"/>
        </w:rPr>
      </w:pPr>
      <w:r w:rsidRPr="005148EF">
        <w:rPr>
          <w:rFonts w:asciiTheme="majorHAnsi" w:eastAsia="Times New Roman" w:hAnsiTheme="majorHAnsi" w:cs="Segoe UI"/>
          <w:bdr w:val="none" w:sz="0" w:space="0" w:color="auto" w:frame="1"/>
          <w:lang w:eastAsia="el-GR"/>
        </w:rPr>
        <w:t>Νοητική ανεπάρκεια ή ανωριμότητα.</w:t>
      </w:r>
    </w:p>
    <w:p w:rsidR="0032288D" w:rsidRPr="005148EF" w:rsidRDefault="0032288D" w:rsidP="005148EF">
      <w:pPr>
        <w:numPr>
          <w:ilvl w:val="0"/>
          <w:numId w:val="1"/>
        </w:numPr>
        <w:shd w:val="clear" w:color="auto" w:fill="FFFFFF"/>
        <w:spacing w:after="0" w:line="240" w:lineRule="auto"/>
        <w:ind w:left="360"/>
        <w:rPr>
          <w:rFonts w:asciiTheme="majorHAnsi" w:eastAsia="Times New Roman" w:hAnsiTheme="majorHAnsi" w:cs="Segoe UI"/>
          <w:lang w:eastAsia="el-GR"/>
        </w:rPr>
      </w:pPr>
      <w:r w:rsidRPr="005148EF">
        <w:rPr>
          <w:rFonts w:asciiTheme="majorHAnsi" w:eastAsia="Times New Roman" w:hAnsiTheme="majorHAnsi" w:cs="Segoe UI"/>
          <w:bdr w:val="none" w:sz="0" w:space="0" w:color="auto" w:frame="1"/>
          <w:lang w:eastAsia="el-GR"/>
        </w:rPr>
        <w:t>Αισθητηριακές αναπηρίες όρασης (τυφλοί, αμβλύωπες με χαμηλή όραση).</w:t>
      </w:r>
    </w:p>
    <w:p w:rsidR="0032288D" w:rsidRPr="005148EF" w:rsidRDefault="0032288D" w:rsidP="005148EF">
      <w:pPr>
        <w:numPr>
          <w:ilvl w:val="0"/>
          <w:numId w:val="1"/>
        </w:numPr>
        <w:shd w:val="clear" w:color="auto" w:fill="FFFFFF"/>
        <w:spacing w:after="0" w:line="240" w:lineRule="auto"/>
        <w:ind w:left="360"/>
        <w:rPr>
          <w:rFonts w:asciiTheme="majorHAnsi" w:eastAsia="Times New Roman" w:hAnsiTheme="majorHAnsi" w:cs="Segoe UI"/>
          <w:lang w:eastAsia="el-GR"/>
        </w:rPr>
      </w:pPr>
      <w:r w:rsidRPr="005148EF">
        <w:rPr>
          <w:rFonts w:asciiTheme="majorHAnsi" w:eastAsia="Times New Roman" w:hAnsiTheme="majorHAnsi" w:cs="Segoe UI"/>
          <w:bdr w:val="none" w:sz="0" w:space="0" w:color="auto" w:frame="1"/>
          <w:lang w:eastAsia="el-GR"/>
        </w:rPr>
        <w:t>Αισθητηριακές αναπηρίες ακοής (κωφοί, βαρήκοοι).</w:t>
      </w:r>
    </w:p>
    <w:p w:rsidR="0032288D" w:rsidRPr="005148EF" w:rsidRDefault="0032288D" w:rsidP="005148EF">
      <w:pPr>
        <w:numPr>
          <w:ilvl w:val="0"/>
          <w:numId w:val="1"/>
        </w:numPr>
        <w:shd w:val="clear" w:color="auto" w:fill="FFFFFF"/>
        <w:spacing w:after="0" w:line="240" w:lineRule="auto"/>
        <w:ind w:left="360"/>
        <w:rPr>
          <w:rFonts w:asciiTheme="majorHAnsi" w:eastAsia="Times New Roman" w:hAnsiTheme="majorHAnsi" w:cs="Segoe UI"/>
          <w:lang w:eastAsia="el-GR"/>
        </w:rPr>
      </w:pPr>
      <w:r w:rsidRPr="005148EF">
        <w:rPr>
          <w:rFonts w:asciiTheme="majorHAnsi" w:eastAsia="Times New Roman" w:hAnsiTheme="majorHAnsi" w:cs="Segoe UI"/>
          <w:bdr w:val="none" w:sz="0" w:space="0" w:color="auto" w:frame="1"/>
          <w:lang w:eastAsia="el-GR"/>
        </w:rPr>
        <w:t>Κινητικές αναπηρίες – χρόνια μη ιάσιμα νοσήματα.</w:t>
      </w:r>
    </w:p>
    <w:p w:rsidR="0032288D" w:rsidRPr="005148EF" w:rsidRDefault="0032288D" w:rsidP="005148EF">
      <w:pPr>
        <w:numPr>
          <w:ilvl w:val="0"/>
          <w:numId w:val="1"/>
        </w:numPr>
        <w:shd w:val="clear" w:color="auto" w:fill="FFFFFF"/>
        <w:spacing w:after="0" w:line="240" w:lineRule="auto"/>
        <w:ind w:left="360"/>
        <w:rPr>
          <w:rFonts w:asciiTheme="majorHAnsi" w:eastAsia="Times New Roman" w:hAnsiTheme="majorHAnsi" w:cs="Segoe UI"/>
          <w:lang w:eastAsia="el-GR"/>
        </w:rPr>
      </w:pPr>
      <w:r w:rsidRPr="005148EF">
        <w:rPr>
          <w:rFonts w:asciiTheme="majorHAnsi" w:eastAsia="Times New Roman" w:hAnsiTheme="majorHAnsi" w:cs="Segoe UI"/>
          <w:bdr w:val="none" w:sz="0" w:space="0" w:color="auto" w:frame="1"/>
          <w:lang w:eastAsia="el-GR"/>
        </w:rPr>
        <w:t>Διαταραχές ομιλίας λόγου.</w:t>
      </w:r>
    </w:p>
    <w:p w:rsidR="0032288D" w:rsidRPr="005148EF" w:rsidRDefault="0032288D" w:rsidP="005148EF">
      <w:pPr>
        <w:numPr>
          <w:ilvl w:val="0"/>
          <w:numId w:val="1"/>
        </w:numPr>
        <w:shd w:val="clear" w:color="auto" w:fill="FFFFFF"/>
        <w:spacing w:after="0" w:line="240" w:lineRule="auto"/>
        <w:ind w:left="360"/>
        <w:rPr>
          <w:rFonts w:asciiTheme="majorHAnsi" w:eastAsia="Times New Roman" w:hAnsiTheme="majorHAnsi" w:cs="Segoe UI"/>
          <w:lang w:eastAsia="el-GR"/>
        </w:rPr>
      </w:pPr>
      <w:r w:rsidRPr="005148EF">
        <w:rPr>
          <w:rFonts w:asciiTheme="majorHAnsi" w:eastAsia="Times New Roman" w:hAnsiTheme="majorHAnsi" w:cs="Segoe UI"/>
          <w:bdr w:val="none" w:sz="0" w:space="0" w:color="auto" w:frame="1"/>
          <w:lang w:eastAsia="el-GR"/>
        </w:rPr>
        <w:t>Ειδικές μαθησιακές δυσκολίες (</w:t>
      </w:r>
      <w:r w:rsidRPr="005148EF">
        <w:rPr>
          <w:rFonts w:asciiTheme="majorHAnsi" w:eastAsia="Times New Roman" w:hAnsiTheme="majorHAnsi" w:cs="Segoe UI"/>
          <w:i/>
          <w:iCs/>
          <w:lang w:eastAsia="el-GR"/>
        </w:rPr>
        <w:t>Δυσλεξία)</w:t>
      </w:r>
    </w:p>
    <w:p w:rsidR="0032288D" w:rsidRPr="005148EF" w:rsidRDefault="0032288D" w:rsidP="005148EF">
      <w:pPr>
        <w:numPr>
          <w:ilvl w:val="0"/>
          <w:numId w:val="1"/>
        </w:numPr>
        <w:shd w:val="clear" w:color="auto" w:fill="FFFFFF"/>
        <w:spacing w:after="0" w:line="240" w:lineRule="auto"/>
        <w:ind w:left="360"/>
        <w:rPr>
          <w:rFonts w:asciiTheme="majorHAnsi" w:eastAsia="Times New Roman" w:hAnsiTheme="majorHAnsi" w:cs="Segoe UI"/>
          <w:lang w:eastAsia="el-GR"/>
        </w:rPr>
      </w:pPr>
      <w:r w:rsidRPr="005148EF">
        <w:rPr>
          <w:rFonts w:asciiTheme="majorHAnsi" w:eastAsia="Times New Roman" w:hAnsiTheme="majorHAnsi" w:cs="Segoe UI"/>
          <w:bdr w:val="none" w:sz="0" w:space="0" w:color="auto" w:frame="1"/>
          <w:lang w:eastAsia="el-GR"/>
        </w:rPr>
        <w:t xml:space="preserve">Σύνδρομο ελλειμματικής προσοχής με ή χωρίς </w:t>
      </w:r>
      <w:proofErr w:type="spellStart"/>
      <w:r w:rsidRPr="005148EF">
        <w:rPr>
          <w:rFonts w:asciiTheme="majorHAnsi" w:eastAsia="Times New Roman" w:hAnsiTheme="majorHAnsi" w:cs="Segoe UI"/>
          <w:bdr w:val="none" w:sz="0" w:space="0" w:color="auto" w:frame="1"/>
          <w:lang w:eastAsia="el-GR"/>
        </w:rPr>
        <w:t>υπερκινητικότητα</w:t>
      </w:r>
      <w:proofErr w:type="spellEnd"/>
      <w:r w:rsidRPr="005148EF">
        <w:rPr>
          <w:rFonts w:asciiTheme="majorHAnsi" w:eastAsia="Times New Roman" w:hAnsiTheme="majorHAnsi" w:cs="Segoe UI"/>
          <w:bdr w:val="none" w:sz="0" w:space="0" w:color="auto" w:frame="1"/>
          <w:lang w:eastAsia="el-GR"/>
        </w:rPr>
        <w:t>.</w:t>
      </w:r>
    </w:p>
    <w:p w:rsidR="0032288D" w:rsidRPr="005148EF" w:rsidRDefault="0032288D" w:rsidP="005148EF">
      <w:pPr>
        <w:numPr>
          <w:ilvl w:val="0"/>
          <w:numId w:val="1"/>
        </w:numPr>
        <w:shd w:val="clear" w:color="auto" w:fill="FFFFFF"/>
        <w:spacing w:after="0" w:line="240" w:lineRule="auto"/>
        <w:ind w:left="360"/>
        <w:rPr>
          <w:rFonts w:asciiTheme="majorHAnsi" w:eastAsia="Times New Roman" w:hAnsiTheme="majorHAnsi" w:cs="Segoe UI"/>
          <w:lang w:eastAsia="el-GR"/>
        </w:rPr>
      </w:pPr>
      <w:r w:rsidRPr="005148EF">
        <w:rPr>
          <w:rFonts w:asciiTheme="majorHAnsi" w:eastAsia="Times New Roman" w:hAnsiTheme="majorHAnsi" w:cs="Segoe UI"/>
          <w:bdr w:val="none" w:sz="0" w:space="0" w:color="auto" w:frame="1"/>
          <w:lang w:eastAsia="el-GR"/>
        </w:rPr>
        <w:t>Σύνθετες γνωστικές συναισθηματικές και κοινωνικές δυσκολίες.</w:t>
      </w:r>
    </w:p>
    <w:p w:rsidR="0032288D" w:rsidRPr="005148EF" w:rsidRDefault="0032288D" w:rsidP="005148EF">
      <w:pPr>
        <w:numPr>
          <w:ilvl w:val="0"/>
          <w:numId w:val="1"/>
        </w:numPr>
        <w:shd w:val="clear" w:color="auto" w:fill="FFFFFF"/>
        <w:spacing w:after="0" w:line="240" w:lineRule="auto"/>
        <w:ind w:left="360"/>
        <w:rPr>
          <w:rFonts w:asciiTheme="majorHAnsi" w:eastAsia="Times New Roman" w:hAnsiTheme="majorHAnsi" w:cs="Segoe UI"/>
          <w:lang w:eastAsia="el-GR"/>
        </w:rPr>
      </w:pPr>
      <w:r w:rsidRPr="005148EF">
        <w:rPr>
          <w:rFonts w:asciiTheme="majorHAnsi" w:eastAsia="Times New Roman" w:hAnsiTheme="majorHAnsi" w:cs="Segoe UI"/>
          <w:bdr w:val="none" w:sz="0" w:space="0" w:color="auto" w:frame="1"/>
          <w:lang w:eastAsia="el-GR"/>
        </w:rPr>
        <w:t>Διάχυτες αναπτυξιακές διαταραχές (φάσμα αυτισμού).</w:t>
      </w:r>
    </w:p>
    <w:p w:rsidR="0032288D" w:rsidRPr="005148EF" w:rsidRDefault="0032288D" w:rsidP="005148EF">
      <w:pPr>
        <w:numPr>
          <w:ilvl w:val="0"/>
          <w:numId w:val="1"/>
        </w:numPr>
        <w:shd w:val="clear" w:color="auto" w:fill="FFFFFF"/>
        <w:spacing w:after="0" w:line="240" w:lineRule="auto"/>
        <w:ind w:left="360"/>
        <w:rPr>
          <w:rFonts w:asciiTheme="majorHAnsi" w:eastAsia="Times New Roman" w:hAnsiTheme="majorHAnsi" w:cs="Segoe UI"/>
          <w:lang w:eastAsia="el-GR"/>
        </w:rPr>
      </w:pPr>
      <w:r w:rsidRPr="005148EF">
        <w:rPr>
          <w:rFonts w:asciiTheme="majorHAnsi" w:eastAsia="Times New Roman" w:hAnsiTheme="majorHAnsi" w:cs="Segoe UI"/>
          <w:bdr w:val="none" w:sz="0" w:space="0" w:color="auto" w:frame="1"/>
          <w:lang w:eastAsia="el-GR"/>
        </w:rPr>
        <w:t>Ψυχικές διαταραχές και πολλαπλές αναπηρίες.</w:t>
      </w:r>
    </w:p>
    <w:p w:rsidR="0032288D" w:rsidRPr="005148EF" w:rsidRDefault="0032288D" w:rsidP="005148EF">
      <w:pPr>
        <w:numPr>
          <w:ilvl w:val="0"/>
          <w:numId w:val="1"/>
        </w:numPr>
        <w:shd w:val="clear" w:color="auto" w:fill="FFFFFF"/>
        <w:spacing w:after="0" w:line="240" w:lineRule="auto"/>
        <w:ind w:left="360"/>
        <w:rPr>
          <w:rFonts w:asciiTheme="majorHAnsi" w:eastAsia="Times New Roman" w:hAnsiTheme="majorHAnsi" w:cs="Segoe UI"/>
          <w:lang w:eastAsia="el-GR"/>
        </w:rPr>
      </w:pPr>
      <w:r w:rsidRPr="005148EF">
        <w:rPr>
          <w:rFonts w:asciiTheme="majorHAnsi" w:eastAsia="Times New Roman" w:hAnsiTheme="majorHAnsi" w:cs="Segoe UI"/>
          <w:bdr w:val="none" w:sz="0" w:space="0" w:color="auto" w:frame="1"/>
          <w:lang w:eastAsia="el-GR"/>
        </w:rPr>
        <w:t xml:space="preserve">Άλλες δυσκολίες(συναισθηματικές δυσκολίες, προβλήματα συμπεριφοράς </w:t>
      </w:r>
      <w:proofErr w:type="spellStart"/>
      <w:r w:rsidRPr="005148EF">
        <w:rPr>
          <w:rFonts w:asciiTheme="majorHAnsi" w:eastAsia="Times New Roman" w:hAnsiTheme="majorHAnsi" w:cs="Segoe UI"/>
          <w:bdr w:val="none" w:sz="0" w:space="0" w:color="auto" w:frame="1"/>
          <w:lang w:eastAsia="el-GR"/>
        </w:rPr>
        <w:t>κ.α</w:t>
      </w:r>
      <w:proofErr w:type="spellEnd"/>
      <w:r w:rsidRPr="005148EF">
        <w:rPr>
          <w:rFonts w:asciiTheme="majorHAnsi" w:eastAsia="Times New Roman" w:hAnsiTheme="majorHAnsi" w:cs="Segoe UI"/>
          <w:bdr w:val="none" w:sz="0" w:space="0" w:color="auto" w:frame="1"/>
          <w:lang w:eastAsia="el-GR"/>
        </w:rPr>
        <w:t>).</w:t>
      </w:r>
    </w:p>
    <w:p w:rsidR="0032288D" w:rsidRPr="005148EF" w:rsidRDefault="0032288D" w:rsidP="005148EF">
      <w:pPr>
        <w:numPr>
          <w:ilvl w:val="0"/>
          <w:numId w:val="1"/>
        </w:numPr>
        <w:shd w:val="clear" w:color="auto" w:fill="FFFFFF"/>
        <w:spacing w:after="0" w:line="240" w:lineRule="auto"/>
        <w:ind w:left="360"/>
        <w:rPr>
          <w:rFonts w:asciiTheme="majorHAnsi" w:eastAsia="Times New Roman" w:hAnsiTheme="majorHAnsi" w:cs="Segoe UI"/>
          <w:lang w:eastAsia="el-GR"/>
        </w:rPr>
      </w:pPr>
      <w:r w:rsidRPr="005148EF">
        <w:rPr>
          <w:rFonts w:asciiTheme="majorHAnsi" w:eastAsia="Times New Roman" w:hAnsiTheme="majorHAnsi" w:cs="Segoe UI"/>
          <w:bdr w:val="none" w:sz="0" w:space="0" w:color="auto" w:frame="1"/>
          <w:lang w:eastAsia="el-GR"/>
        </w:rPr>
        <w:t>Ιδιαίτερες νοητικές ικανότητες και ταλέντα   </w:t>
      </w:r>
    </w:p>
    <w:p w:rsidR="0032288D" w:rsidRDefault="0032288D" w:rsidP="005148EF">
      <w:pPr>
        <w:shd w:val="clear" w:color="auto" w:fill="FFFFFF"/>
        <w:spacing w:after="0" w:line="240" w:lineRule="auto"/>
        <w:rPr>
          <w:rFonts w:asciiTheme="majorHAnsi" w:eastAsia="Times New Roman" w:hAnsiTheme="majorHAnsi" w:cs="Segoe UI"/>
          <w:bdr w:val="none" w:sz="0" w:space="0" w:color="auto" w:frame="1"/>
          <w:lang w:eastAsia="el-GR"/>
        </w:rPr>
      </w:pPr>
      <w:r w:rsidRPr="005148EF">
        <w:rPr>
          <w:rFonts w:asciiTheme="majorHAnsi" w:eastAsia="Times New Roman" w:hAnsiTheme="majorHAnsi" w:cs="Segoe UI"/>
          <w:bdr w:val="none" w:sz="0" w:space="0" w:color="auto" w:frame="1"/>
          <w:lang w:eastAsia="el-GR"/>
        </w:rPr>
        <w:t>Δε θεωρούνται άτομα με ειδικές εκπαιδευτικές ανάγκες αυτά που δεν έχουν τις παραπάνω προϋποθέσεις και, η μητρική τους γλώσσα δεν είναι η ελληνική και εμφανίζουν μειωμένη σχολική επίδοση. </w:t>
      </w:r>
    </w:p>
    <w:p w:rsidR="005148EF" w:rsidRDefault="005148EF" w:rsidP="005148EF">
      <w:pPr>
        <w:shd w:val="clear" w:color="auto" w:fill="FFFFFF"/>
        <w:spacing w:after="0" w:line="240" w:lineRule="auto"/>
        <w:rPr>
          <w:rFonts w:asciiTheme="majorHAnsi" w:eastAsia="Times New Roman" w:hAnsiTheme="majorHAnsi" w:cs="Segoe UI"/>
          <w:bdr w:val="none" w:sz="0" w:space="0" w:color="auto" w:frame="1"/>
          <w:lang w:eastAsia="el-GR"/>
        </w:rPr>
      </w:pPr>
    </w:p>
    <w:p w:rsidR="00D828E9" w:rsidRDefault="00D828E9" w:rsidP="005148EF">
      <w:pPr>
        <w:shd w:val="clear" w:color="auto" w:fill="FFFFFF"/>
        <w:spacing w:after="0" w:line="240" w:lineRule="auto"/>
        <w:rPr>
          <w:rFonts w:asciiTheme="majorHAnsi" w:eastAsia="Times New Roman" w:hAnsiTheme="majorHAnsi" w:cs="Segoe UI"/>
          <w:bdr w:val="none" w:sz="0" w:space="0" w:color="auto" w:frame="1"/>
          <w:lang w:eastAsia="el-GR"/>
        </w:rPr>
      </w:pPr>
    </w:p>
    <w:p w:rsidR="00D828E9" w:rsidRDefault="00D828E9" w:rsidP="005148EF">
      <w:pPr>
        <w:shd w:val="clear" w:color="auto" w:fill="FFFFFF"/>
        <w:spacing w:after="0" w:line="240" w:lineRule="auto"/>
        <w:rPr>
          <w:rFonts w:asciiTheme="majorHAnsi" w:eastAsia="Times New Roman" w:hAnsiTheme="majorHAnsi" w:cs="Segoe UI"/>
          <w:bdr w:val="none" w:sz="0" w:space="0" w:color="auto" w:frame="1"/>
          <w:lang w:eastAsia="el-GR"/>
        </w:rPr>
      </w:pPr>
    </w:p>
    <w:p w:rsidR="00D828E9" w:rsidRDefault="00D828E9" w:rsidP="005148EF">
      <w:pPr>
        <w:shd w:val="clear" w:color="auto" w:fill="FFFFFF"/>
        <w:spacing w:after="0" w:line="240" w:lineRule="auto"/>
        <w:rPr>
          <w:rFonts w:asciiTheme="majorHAnsi" w:eastAsia="Times New Roman" w:hAnsiTheme="majorHAnsi" w:cs="Segoe UI"/>
          <w:bdr w:val="none" w:sz="0" w:space="0" w:color="auto" w:frame="1"/>
          <w:lang w:eastAsia="el-GR"/>
        </w:rPr>
      </w:pPr>
    </w:p>
    <w:p w:rsidR="00D828E9" w:rsidRDefault="00D828E9" w:rsidP="005148EF">
      <w:pPr>
        <w:shd w:val="clear" w:color="auto" w:fill="FFFFFF"/>
        <w:spacing w:after="0" w:line="240" w:lineRule="auto"/>
        <w:rPr>
          <w:rFonts w:asciiTheme="majorHAnsi" w:eastAsia="Times New Roman" w:hAnsiTheme="majorHAnsi" w:cs="Segoe UI"/>
          <w:bdr w:val="none" w:sz="0" w:space="0" w:color="auto" w:frame="1"/>
          <w:lang w:eastAsia="el-GR"/>
        </w:rPr>
      </w:pPr>
    </w:p>
    <w:p w:rsidR="00D828E9" w:rsidRDefault="00D828E9" w:rsidP="005148EF">
      <w:pPr>
        <w:shd w:val="clear" w:color="auto" w:fill="FFFFFF"/>
        <w:spacing w:after="0" w:line="240" w:lineRule="auto"/>
        <w:rPr>
          <w:rFonts w:asciiTheme="majorHAnsi" w:eastAsia="Times New Roman" w:hAnsiTheme="majorHAnsi" w:cs="Segoe UI"/>
          <w:bdr w:val="none" w:sz="0" w:space="0" w:color="auto" w:frame="1"/>
          <w:lang w:eastAsia="el-GR"/>
        </w:rPr>
      </w:pPr>
    </w:p>
    <w:p w:rsidR="00D828E9" w:rsidRDefault="00D828E9" w:rsidP="005148EF">
      <w:pPr>
        <w:shd w:val="clear" w:color="auto" w:fill="FFFFFF"/>
        <w:spacing w:after="0" w:line="240" w:lineRule="auto"/>
        <w:rPr>
          <w:rFonts w:asciiTheme="majorHAnsi" w:eastAsia="Times New Roman" w:hAnsiTheme="majorHAnsi" w:cs="Segoe UI"/>
          <w:bdr w:val="none" w:sz="0" w:space="0" w:color="auto" w:frame="1"/>
          <w:lang w:eastAsia="el-GR"/>
        </w:rPr>
      </w:pPr>
    </w:p>
    <w:p w:rsidR="00D828E9" w:rsidRDefault="00D828E9" w:rsidP="005148EF">
      <w:pPr>
        <w:shd w:val="clear" w:color="auto" w:fill="FFFFFF"/>
        <w:spacing w:after="0" w:line="240" w:lineRule="auto"/>
        <w:rPr>
          <w:rFonts w:asciiTheme="majorHAnsi" w:eastAsia="Times New Roman" w:hAnsiTheme="majorHAnsi" w:cs="Segoe UI"/>
          <w:bdr w:val="none" w:sz="0" w:space="0" w:color="auto" w:frame="1"/>
          <w:lang w:eastAsia="el-GR"/>
        </w:rPr>
      </w:pPr>
    </w:p>
    <w:p w:rsidR="00D828E9" w:rsidRDefault="00D828E9" w:rsidP="005148EF">
      <w:pPr>
        <w:shd w:val="clear" w:color="auto" w:fill="FFFFFF"/>
        <w:spacing w:after="0" w:line="240" w:lineRule="auto"/>
        <w:rPr>
          <w:rFonts w:asciiTheme="majorHAnsi" w:eastAsia="Times New Roman" w:hAnsiTheme="majorHAnsi" w:cs="Segoe UI"/>
          <w:bdr w:val="none" w:sz="0" w:space="0" w:color="auto" w:frame="1"/>
          <w:lang w:eastAsia="el-GR"/>
        </w:rPr>
      </w:pPr>
    </w:p>
    <w:p w:rsidR="00D828E9" w:rsidRDefault="00D828E9" w:rsidP="005148EF">
      <w:pPr>
        <w:shd w:val="clear" w:color="auto" w:fill="FFFFFF"/>
        <w:spacing w:after="0" w:line="240" w:lineRule="auto"/>
        <w:rPr>
          <w:rFonts w:asciiTheme="majorHAnsi" w:eastAsia="Times New Roman" w:hAnsiTheme="majorHAnsi" w:cs="Segoe UI"/>
          <w:bdr w:val="none" w:sz="0" w:space="0" w:color="auto" w:frame="1"/>
          <w:lang w:eastAsia="el-GR"/>
        </w:rPr>
      </w:pPr>
    </w:p>
    <w:p w:rsidR="00D828E9" w:rsidRDefault="00D828E9" w:rsidP="005148EF">
      <w:pPr>
        <w:shd w:val="clear" w:color="auto" w:fill="FFFFFF"/>
        <w:spacing w:after="0" w:line="240" w:lineRule="auto"/>
        <w:rPr>
          <w:rFonts w:asciiTheme="majorHAnsi" w:eastAsia="Times New Roman" w:hAnsiTheme="majorHAnsi" w:cs="Segoe UI"/>
          <w:bdr w:val="none" w:sz="0" w:space="0" w:color="auto" w:frame="1"/>
          <w:lang w:eastAsia="el-GR"/>
        </w:rPr>
      </w:pPr>
    </w:p>
    <w:p w:rsidR="00D828E9" w:rsidRDefault="00D828E9" w:rsidP="005148EF">
      <w:pPr>
        <w:shd w:val="clear" w:color="auto" w:fill="FFFFFF"/>
        <w:spacing w:after="0" w:line="240" w:lineRule="auto"/>
        <w:rPr>
          <w:rFonts w:asciiTheme="majorHAnsi" w:eastAsia="Times New Roman" w:hAnsiTheme="majorHAnsi" w:cs="Segoe UI"/>
          <w:bdr w:val="none" w:sz="0" w:space="0" w:color="auto" w:frame="1"/>
          <w:lang w:eastAsia="el-GR"/>
        </w:rPr>
      </w:pPr>
    </w:p>
    <w:p w:rsidR="00D828E9" w:rsidRDefault="00D828E9" w:rsidP="005148EF">
      <w:pPr>
        <w:shd w:val="clear" w:color="auto" w:fill="FFFFFF"/>
        <w:spacing w:after="0" w:line="240" w:lineRule="auto"/>
        <w:rPr>
          <w:rFonts w:asciiTheme="majorHAnsi" w:eastAsia="Times New Roman" w:hAnsiTheme="majorHAnsi" w:cs="Segoe UI"/>
          <w:bdr w:val="none" w:sz="0" w:space="0" w:color="auto" w:frame="1"/>
          <w:lang w:eastAsia="el-GR"/>
        </w:rPr>
      </w:pPr>
    </w:p>
    <w:p w:rsidR="005148EF" w:rsidRDefault="00D828E9" w:rsidP="005148EF">
      <w:pPr>
        <w:shd w:val="clear" w:color="auto" w:fill="FFFFFF"/>
        <w:spacing w:after="0" w:line="240" w:lineRule="auto"/>
        <w:rPr>
          <w:rFonts w:asciiTheme="majorHAnsi" w:eastAsia="Times New Roman" w:hAnsiTheme="majorHAnsi" w:cs="Segoe UI"/>
          <w:bdr w:val="none" w:sz="0" w:space="0" w:color="auto" w:frame="1"/>
          <w:lang w:eastAsia="el-GR"/>
        </w:rPr>
      </w:pPr>
      <w:r>
        <w:rPr>
          <w:rFonts w:asciiTheme="majorHAnsi" w:eastAsia="Times New Roman" w:hAnsiTheme="majorHAnsi" w:cs="Segoe UI"/>
          <w:bdr w:val="none" w:sz="0" w:space="0" w:color="auto" w:frame="1"/>
          <w:lang w:eastAsia="el-GR"/>
        </w:rPr>
        <w:t xml:space="preserve">    </w:t>
      </w:r>
      <w:r>
        <w:rPr>
          <w:noProof/>
          <w:lang w:eastAsia="el-GR"/>
        </w:rPr>
        <w:t xml:space="preserve">             </w:t>
      </w:r>
      <w:r w:rsidR="00631BB9">
        <w:rPr>
          <w:noProof/>
          <w:lang w:eastAsia="el-GR"/>
        </w:rPr>
        <w:drawing>
          <wp:inline distT="0" distB="0" distL="0" distR="0">
            <wp:extent cx="4514850" cy="2314939"/>
            <wp:effectExtent l="19050" t="0" r="0" b="0"/>
            <wp:docPr id="6" name="Εικόνα 6" descr="ΚΕ.Δ.Δ.Υ. Ν. Ηρακλείου | Κέντρο Διαφοροδιάγνωσης Διάγνωσης και Υποστήριξης  Ειδικών Εκπαιδευτικών Αναγκών Ν. Ηρακλεί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Ε.Δ.Δ.Υ. Ν. Ηρακλείου | Κέντρο Διαφοροδιάγνωσης Διάγνωσης και Υποστήριξης  Ειδικών Εκπαιδευτικών Αναγκών Ν. Ηρακλείου"/>
                    <pic:cNvPicPr>
                      <a:picLocks noChangeAspect="1" noChangeArrowheads="1"/>
                    </pic:cNvPicPr>
                  </pic:nvPicPr>
                  <pic:blipFill>
                    <a:blip r:embed="rId10"/>
                    <a:srcRect/>
                    <a:stretch>
                      <a:fillRect/>
                    </a:stretch>
                  </pic:blipFill>
                  <pic:spPr bwMode="auto">
                    <a:xfrm>
                      <a:off x="0" y="0"/>
                      <a:ext cx="4514850" cy="2314939"/>
                    </a:xfrm>
                    <a:prstGeom prst="rect">
                      <a:avLst/>
                    </a:prstGeom>
                    <a:noFill/>
                    <a:ln w="9525">
                      <a:noFill/>
                      <a:miter lim="800000"/>
                      <a:headEnd/>
                      <a:tailEnd/>
                    </a:ln>
                  </pic:spPr>
                </pic:pic>
              </a:graphicData>
            </a:graphic>
          </wp:inline>
        </w:drawing>
      </w:r>
    </w:p>
    <w:p w:rsidR="005148EF" w:rsidRPr="005148EF" w:rsidRDefault="005148EF" w:rsidP="005148EF">
      <w:pPr>
        <w:shd w:val="clear" w:color="auto" w:fill="FFFFFF"/>
        <w:spacing w:after="0" w:line="240" w:lineRule="auto"/>
        <w:rPr>
          <w:rFonts w:asciiTheme="majorHAnsi" w:eastAsia="Times New Roman" w:hAnsiTheme="majorHAnsi" w:cs="Segoe UI"/>
          <w:bdr w:val="none" w:sz="0" w:space="0" w:color="auto" w:frame="1"/>
          <w:lang w:eastAsia="el-GR"/>
        </w:rPr>
      </w:pPr>
    </w:p>
    <w:p w:rsidR="00C7548A" w:rsidRPr="005148EF" w:rsidRDefault="00C7548A" w:rsidP="005148EF">
      <w:pPr>
        <w:shd w:val="clear" w:color="auto" w:fill="FFFFFF"/>
        <w:spacing w:after="0" w:line="240" w:lineRule="auto"/>
        <w:rPr>
          <w:rFonts w:asciiTheme="majorHAnsi" w:eastAsia="Times New Roman" w:hAnsiTheme="majorHAnsi" w:cs="Segoe UI"/>
          <w:bdr w:val="none" w:sz="0" w:space="0" w:color="auto" w:frame="1"/>
          <w:lang w:eastAsia="el-GR"/>
        </w:rPr>
      </w:pPr>
    </w:p>
    <w:p w:rsidR="00C7548A" w:rsidRPr="005148EF" w:rsidRDefault="00C7548A" w:rsidP="005148EF">
      <w:pPr>
        <w:shd w:val="clear" w:color="auto" w:fill="FFFFFF"/>
        <w:spacing w:after="0" w:line="240" w:lineRule="auto"/>
        <w:outlineLvl w:val="4"/>
        <w:rPr>
          <w:rFonts w:asciiTheme="majorHAnsi" w:eastAsia="Times New Roman" w:hAnsiTheme="majorHAnsi" w:cs="Arial"/>
          <w:b/>
          <w:i/>
          <w:spacing w:val="8"/>
          <w:sz w:val="28"/>
          <w:szCs w:val="28"/>
          <w:lang w:eastAsia="el-GR"/>
        </w:rPr>
      </w:pPr>
      <w:r w:rsidRPr="005148EF">
        <w:rPr>
          <w:rFonts w:asciiTheme="majorHAnsi" w:eastAsia="Times New Roman" w:hAnsiTheme="majorHAnsi" w:cs="Arial"/>
          <w:b/>
          <w:i/>
          <w:spacing w:val="8"/>
          <w:sz w:val="28"/>
          <w:szCs w:val="28"/>
          <w:lang w:eastAsia="el-GR"/>
        </w:rPr>
        <w:t>Ποιες είναι οι αρμοδιότητες του ΚΕ.Δ.Α.Σ.Υ.</w:t>
      </w:r>
    </w:p>
    <w:p w:rsidR="00C7548A" w:rsidRPr="005148EF" w:rsidRDefault="00C7548A" w:rsidP="005148EF">
      <w:pPr>
        <w:shd w:val="clear" w:color="auto" w:fill="FFFFFF"/>
        <w:spacing w:before="150" w:after="225" w:line="240" w:lineRule="auto"/>
        <w:rPr>
          <w:rFonts w:asciiTheme="majorHAnsi" w:eastAsia="Times New Roman" w:hAnsiTheme="majorHAnsi" w:cstheme="minorHAnsi"/>
          <w:spacing w:val="8"/>
          <w:lang w:eastAsia="el-GR"/>
        </w:rPr>
      </w:pPr>
      <w:r w:rsidRPr="005148EF">
        <w:rPr>
          <w:rFonts w:asciiTheme="majorHAnsi" w:eastAsia="Times New Roman" w:hAnsiTheme="majorHAnsi" w:cstheme="minorHAnsi"/>
          <w:spacing w:val="8"/>
          <w:lang w:eastAsia="el-GR"/>
        </w:rPr>
        <w:t>1. Η διερεύνηση ατομικών ή και ομαδικών εκπαιδευτικών και ψυχοκοινωνικών αναγκών, καθώς και του είδους των δυσκολιών και των πιθανών εκπαιδευτικών, συναισθηματικών, ψυχοκοινωνικών και άλλων φραγμών στη μάθηση και την ισότιμη πρόσβαση στην εκπαίδευση που αντιμετωπίζουν οι μαθητές της σχολικής κοινότητας, συμπεριλαμβανομένων των μαθητών με αναπηρία ή και με ειδικές εκπαιδευτικές ανάγκες, καθώς και των μαθητών από ευάλωτες κοινωνικά ομάδες,</w:t>
      </w:r>
    </w:p>
    <w:p w:rsidR="00C7548A" w:rsidRPr="005148EF" w:rsidRDefault="00C7548A" w:rsidP="005148EF">
      <w:pPr>
        <w:shd w:val="clear" w:color="auto" w:fill="FFFFFF"/>
        <w:spacing w:before="150" w:after="225" w:line="240" w:lineRule="auto"/>
        <w:rPr>
          <w:rFonts w:asciiTheme="majorHAnsi" w:eastAsia="Times New Roman" w:hAnsiTheme="majorHAnsi" w:cstheme="minorHAnsi"/>
          <w:spacing w:val="8"/>
          <w:lang w:eastAsia="el-GR"/>
        </w:rPr>
      </w:pPr>
      <w:r w:rsidRPr="005148EF">
        <w:rPr>
          <w:rFonts w:asciiTheme="majorHAnsi" w:eastAsia="Times New Roman" w:hAnsiTheme="majorHAnsi" w:cstheme="minorHAnsi"/>
          <w:spacing w:val="8"/>
          <w:lang w:eastAsia="el-GR"/>
        </w:rPr>
        <w:t>2. Η αξιολόγηση και η διαπίστωση των εκπαιδευτικών ή άλλων δυσκολιών και αναγκών των μαθητών προσχολικής και σχολικής ηλικίας, συμπεριλαμβανομένων των μαθητών με αναπηρία ή και με ειδικές εκπαιδευτικές ανάγκες και η έκδοση σχετικής αξιολογικής έκθεσης γνωμάτευσης,</w:t>
      </w:r>
    </w:p>
    <w:p w:rsidR="00C7548A" w:rsidRPr="005148EF" w:rsidRDefault="00C7548A" w:rsidP="005148EF">
      <w:pPr>
        <w:shd w:val="clear" w:color="auto" w:fill="FFFFFF"/>
        <w:spacing w:before="150" w:after="225" w:line="240" w:lineRule="auto"/>
        <w:rPr>
          <w:rFonts w:asciiTheme="majorHAnsi" w:eastAsia="Times New Roman" w:hAnsiTheme="majorHAnsi" w:cstheme="minorHAnsi"/>
          <w:spacing w:val="8"/>
          <w:lang w:eastAsia="el-GR"/>
        </w:rPr>
      </w:pPr>
      <w:r w:rsidRPr="005148EF">
        <w:rPr>
          <w:rFonts w:asciiTheme="majorHAnsi" w:eastAsia="Times New Roman" w:hAnsiTheme="majorHAnsi" w:cstheme="minorHAnsi"/>
          <w:spacing w:val="8"/>
          <w:lang w:eastAsia="el-GR"/>
        </w:rPr>
        <w:t>3. Η διερεύνηση και η εισήγηση για ζητήματα που αφορούν στην εγγραφή, την κατάταξη και τη φοίτηση των μαθητών σε κατάλληλο σχολικό πλαίσιο,</w:t>
      </w:r>
    </w:p>
    <w:p w:rsidR="00C7548A" w:rsidRPr="005148EF" w:rsidRDefault="00C7548A" w:rsidP="005148EF">
      <w:pPr>
        <w:shd w:val="clear" w:color="auto" w:fill="FFFFFF"/>
        <w:spacing w:before="150" w:after="225" w:line="240" w:lineRule="auto"/>
        <w:rPr>
          <w:rFonts w:asciiTheme="majorHAnsi" w:eastAsia="Times New Roman" w:hAnsiTheme="majorHAnsi" w:cstheme="minorHAnsi"/>
          <w:spacing w:val="8"/>
          <w:lang w:eastAsia="el-GR"/>
        </w:rPr>
      </w:pPr>
      <w:r w:rsidRPr="005148EF">
        <w:rPr>
          <w:rFonts w:asciiTheme="majorHAnsi" w:eastAsia="Times New Roman" w:hAnsiTheme="majorHAnsi" w:cstheme="minorHAnsi"/>
          <w:spacing w:val="8"/>
          <w:lang w:eastAsia="el-GR"/>
        </w:rPr>
        <w:t>4. Η αξιοποίηση συγκεκριμένων μεθόδων και μέσων περαιτέρω υποστήριξης της μαθησιακής διαδικασίας, σε ατομικό και συλλογικό επίπεδο, και ενίσχυσης της ισότιμης πρόσβασης των μαθητών στην εκπαίδευση,</w:t>
      </w:r>
    </w:p>
    <w:p w:rsidR="00C7548A" w:rsidRPr="005148EF" w:rsidRDefault="00C7548A" w:rsidP="005148EF">
      <w:pPr>
        <w:shd w:val="clear" w:color="auto" w:fill="FFFFFF"/>
        <w:spacing w:before="150" w:after="225" w:line="240" w:lineRule="auto"/>
        <w:rPr>
          <w:rFonts w:asciiTheme="majorHAnsi" w:eastAsia="Times New Roman" w:hAnsiTheme="majorHAnsi" w:cstheme="minorHAnsi"/>
          <w:spacing w:val="8"/>
          <w:lang w:eastAsia="el-GR"/>
        </w:rPr>
      </w:pPr>
      <w:r w:rsidRPr="005148EF">
        <w:rPr>
          <w:rFonts w:asciiTheme="majorHAnsi" w:eastAsia="Times New Roman" w:hAnsiTheme="majorHAnsi" w:cstheme="minorHAnsi"/>
          <w:spacing w:val="8"/>
          <w:lang w:eastAsia="el-GR"/>
        </w:rPr>
        <w:t>5. Η προώθηση των αρχών της διαφοροποιημένης παιδαγωγικής,</w:t>
      </w:r>
    </w:p>
    <w:p w:rsidR="00C7548A" w:rsidRPr="005148EF" w:rsidRDefault="00C7548A" w:rsidP="005148EF">
      <w:pPr>
        <w:shd w:val="clear" w:color="auto" w:fill="FFFFFF"/>
        <w:spacing w:before="150" w:after="225" w:line="240" w:lineRule="auto"/>
        <w:rPr>
          <w:rFonts w:asciiTheme="majorHAnsi" w:eastAsia="Times New Roman" w:hAnsiTheme="majorHAnsi" w:cstheme="minorHAnsi"/>
          <w:spacing w:val="8"/>
          <w:lang w:eastAsia="el-GR"/>
        </w:rPr>
      </w:pPr>
      <w:r w:rsidRPr="005148EF">
        <w:rPr>
          <w:rFonts w:asciiTheme="majorHAnsi" w:eastAsia="Times New Roman" w:hAnsiTheme="majorHAnsi" w:cstheme="minorHAnsi"/>
          <w:spacing w:val="8"/>
          <w:lang w:eastAsia="el-GR"/>
        </w:rPr>
        <w:t>6. Η παροχή τεχνικών βοηθημάτων και υπηρεσιών προηγμένης τεχνολογίας σε μαθητές</w:t>
      </w:r>
    </w:p>
    <w:p w:rsidR="00D828E9" w:rsidRDefault="00D828E9" w:rsidP="005148EF">
      <w:pPr>
        <w:shd w:val="clear" w:color="auto" w:fill="FFFFFF"/>
        <w:spacing w:before="150" w:after="225" w:line="240" w:lineRule="auto"/>
        <w:rPr>
          <w:rFonts w:asciiTheme="majorHAnsi" w:eastAsia="Times New Roman" w:hAnsiTheme="majorHAnsi" w:cstheme="minorHAnsi"/>
          <w:spacing w:val="8"/>
          <w:lang w:eastAsia="el-GR"/>
        </w:rPr>
      </w:pPr>
    </w:p>
    <w:p w:rsidR="00D828E9" w:rsidRDefault="00D828E9" w:rsidP="005148EF">
      <w:pPr>
        <w:shd w:val="clear" w:color="auto" w:fill="FFFFFF"/>
        <w:spacing w:before="150" w:after="225" w:line="240" w:lineRule="auto"/>
        <w:rPr>
          <w:rFonts w:asciiTheme="majorHAnsi" w:eastAsia="Times New Roman" w:hAnsiTheme="majorHAnsi" w:cstheme="minorHAnsi"/>
          <w:spacing w:val="8"/>
          <w:lang w:eastAsia="el-GR"/>
        </w:rPr>
      </w:pPr>
    </w:p>
    <w:p w:rsidR="00D828E9" w:rsidRDefault="00D828E9" w:rsidP="005148EF">
      <w:pPr>
        <w:shd w:val="clear" w:color="auto" w:fill="FFFFFF"/>
        <w:spacing w:before="150" w:after="225" w:line="240" w:lineRule="auto"/>
        <w:rPr>
          <w:rFonts w:asciiTheme="majorHAnsi" w:eastAsia="Times New Roman" w:hAnsiTheme="majorHAnsi" w:cstheme="minorHAnsi"/>
          <w:spacing w:val="8"/>
          <w:lang w:eastAsia="el-GR"/>
        </w:rPr>
      </w:pPr>
    </w:p>
    <w:p w:rsidR="00D828E9" w:rsidRDefault="00D828E9" w:rsidP="005148EF">
      <w:pPr>
        <w:shd w:val="clear" w:color="auto" w:fill="FFFFFF"/>
        <w:spacing w:before="150" w:after="225" w:line="240" w:lineRule="auto"/>
        <w:rPr>
          <w:rFonts w:asciiTheme="majorHAnsi" w:eastAsia="Times New Roman" w:hAnsiTheme="majorHAnsi" w:cstheme="minorHAnsi"/>
          <w:spacing w:val="8"/>
          <w:lang w:eastAsia="el-GR"/>
        </w:rPr>
      </w:pPr>
    </w:p>
    <w:p w:rsidR="00D828E9" w:rsidRDefault="00D828E9" w:rsidP="005148EF">
      <w:pPr>
        <w:shd w:val="clear" w:color="auto" w:fill="FFFFFF"/>
        <w:spacing w:before="150" w:after="225" w:line="240" w:lineRule="auto"/>
        <w:rPr>
          <w:rFonts w:asciiTheme="majorHAnsi" w:eastAsia="Times New Roman" w:hAnsiTheme="majorHAnsi" w:cstheme="minorHAnsi"/>
          <w:spacing w:val="8"/>
          <w:lang w:eastAsia="el-GR"/>
        </w:rPr>
      </w:pPr>
    </w:p>
    <w:p w:rsidR="00D828E9" w:rsidRDefault="00D828E9" w:rsidP="005148EF">
      <w:pPr>
        <w:shd w:val="clear" w:color="auto" w:fill="FFFFFF"/>
        <w:spacing w:before="150" w:after="225" w:line="240" w:lineRule="auto"/>
        <w:rPr>
          <w:rFonts w:asciiTheme="majorHAnsi" w:eastAsia="Times New Roman" w:hAnsiTheme="majorHAnsi" w:cstheme="minorHAnsi"/>
          <w:spacing w:val="8"/>
          <w:lang w:eastAsia="el-GR"/>
        </w:rPr>
      </w:pPr>
    </w:p>
    <w:p w:rsidR="00D828E9" w:rsidRDefault="00D828E9" w:rsidP="005148EF">
      <w:pPr>
        <w:shd w:val="clear" w:color="auto" w:fill="FFFFFF"/>
        <w:spacing w:before="150" w:after="225" w:line="240" w:lineRule="auto"/>
        <w:rPr>
          <w:rFonts w:asciiTheme="majorHAnsi" w:eastAsia="Times New Roman" w:hAnsiTheme="majorHAnsi" w:cstheme="minorHAnsi"/>
          <w:spacing w:val="8"/>
          <w:lang w:eastAsia="el-GR"/>
        </w:rPr>
      </w:pPr>
    </w:p>
    <w:p w:rsidR="00C7548A" w:rsidRPr="005148EF" w:rsidRDefault="00C7548A" w:rsidP="005148EF">
      <w:pPr>
        <w:shd w:val="clear" w:color="auto" w:fill="FFFFFF"/>
        <w:spacing w:before="150" w:after="225" w:line="240" w:lineRule="auto"/>
        <w:rPr>
          <w:rFonts w:asciiTheme="majorHAnsi" w:eastAsia="Times New Roman" w:hAnsiTheme="majorHAnsi" w:cstheme="minorHAnsi"/>
          <w:spacing w:val="8"/>
          <w:lang w:eastAsia="el-GR"/>
        </w:rPr>
      </w:pPr>
      <w:r w:rsidRPr="005148EF">
        <w:rPr>
          <w:rFonts w:asciiTheme="majorHAnsi" w:eastAsia="Times New Roman" w:hAnsiTheme="majorHAnsi" w:cstheme="minorHAnsi"/>
          <w:spacing w:val="8"/>
          <w:lang w:eastAsia="el-GR"/>
        </w:rPr>
        <w:t xml:space="preserve">7. Η αντικατάσταση των γραπτών δοκιμασιών, για τους μαθητές της δημόσιας ή της ιδιωτικής εκπαίδευσης και τα άτομα με αναπηρία ή και με ειδικές εκπαιδευτικές ανάγκες, με προφορικές ή άλλης μορφής δοκιμασίες στις </w:t>
      </w:r>
      <w:proofErr w:type="spellStart"/>
      <w:r w:rsidRPr="005148EF">
        <w:rPr>
          <w:rFonts w:asciiTheme="majorHAnsi" w:eastAsia="Times New Roman" w:hAnsiTheme="majorHAnsi" w:cstheme="minorHAnsi"/>
          <w:spacing w:val="8"/>
          <w:lang w:eastAsia="el-GR"/>
        </w:rPr>
        <w:t>ενδοσχολικές</w:t>
      </w:r>
      <w:proofErr w:type="spellEnd"/>
      <w:r w:rsidRPr="005148EF">
        <w:rPr>
          <w:rFonts w:asciiTheme="majorHAnsi" w:eastAsia="Times New Roman" w:hAnsiTheme="majorHAnsi" w:cstheme="minorHAnsi"/>
          <w:spacing w:val="8"/>
          <w:lang w:eastAsia="el-GR"/>
        </w:rPr>
        <w:t xml:space="preserve">, προαγωγικές και απολυτήριες εξετάσεις της πρωτοβάθμιας και δευτεροβάθμιας εκπαίδευσης, στις </w:t>
      </w:r>
      <w:proofErr w:type="spellStart"/>
      <w:r w:rsidRPr="005148EF">
        <w:rPr>
          <w:rFonts w:asciiTheme="majorHAnsi" w:eastAsia="Times New Roman" w:hAnsiTheme="majorHAnsi" w:cstheme="minorHAnsi"/>
          <w:spacing w:val="8"/>
          <w:lang w:eastAsia="el-GR"/>
        </w:rPr>
        <w:t>μεταλυκειακές</w:t>
      </w:r>
      <w:proofErr w:type="spellEnd"/>
      <w:r w:rsidRPr="005148EF">
        <w:rPr>
          <w:rFonts w:asciiTheme="majorHAnsi" w:eastAsia="Times New Roman" w:hAnsiTheme="majorHAnsi" w:cstheme="minorHAnsi"/>
          <w:spacing w:val="8"/>
          <w:lang w:eastAsia="el-GR"/>
        </w:rPr>
        <w:t xml:space="preserve"> σπουδές, στις εισαγωγικές πανελλαδικές εξετάσεις, καθώς και στις εξετάσεις του κρατικού πιστοποιητικού γλωσσομάθειας,</w:t>
      </w:r>
    </w:p>
    <w:p w:rsidR="00C7548A" w:rsidRPr="005148EF" w:rsidRDefault="00C7548A" w:rsidP="005148EF">
      <w:pPr>
        <w:shd w:val="clear" w:color="auto" w:fill="FFFFFF"/>
        <w:spacing w:before="150" w:after="225" w:line="240" w:lineRule="auto"/>
        <w:rPr>
          <w:rFonts w:asciiTheme="majorHAnsi" w:eastAsia="Times New Roman" w:hAnsiTheme="majorHAnsi" w:cstheme="minorHAnsi"/>
          <w:spacing w:val="8"/>
          <w:lang w:eastAsia="el-GR"/>
        </w:rPr>
      </w:pPr>
      <w:r w:rsidRPr="005148EF">
        <w:rPr>
          <w:rFonts w:asciiTheme="majorHAnsi" w:eastAsia="Times New Roman" w:hAnsiTheme="majorHAnsi" w:cstheme="minorHAnsi"/>
          <w:spacing w:val="8"/>
          <w:lang w:eastAsia="el-GR"/>
        </w:rPr>
        <w:t>8. Η εισήγηση για ζητήματα που αφορούν την ίδρυση, την κατάργηση, την προαγωγή, τον υποβιβασμό, τη μετατροπή, τη συγχώνευση και τη μεταφορά, καθώς και την προσθήκη τομέων και ειδικοτήτων των Σ.Μ.Ε.Α.Ε. και των Τ.Ε.,</w:t>
      </w:r>
    </w:p>
    <w:p w:rsidR="00C7548A" w:rsidRPr="005148EF" w:rsidRDefault="00C7548A" w:rsidP="005148EF">
      <w:pPr>
        <w:shd w:val="clear" w:color="auto" w:fill="FFFFFF"/>
        <w:spacing w:before="150" w:after="225" w:line="240" w:lineRule="auto"/>
        <w:rPr>
          <w:rFonts w:asciiTheme="majorHAnsi" w:eastAsia="Times New Roman" w:hAnsiTheme="majorHAnsi" w:cstheme="minorHAnsi"/>
          <w:spacing w:val="8"/>
          <w:lang w:eastAsia="el-GR"/>
        </w:rPr>
      </w:pPr>
      <w:r w:rsidRPr="005148EF">
        <w:rPr>
          <w:rFonts w:asciiTheme="majorHAnsi" w:eastAsia="Times New Roman" w:hAnsiTheme="majorHAnsi" w:cstheme="minorHAnsi"/>
          <w:spacing w:val="8"/>
          <w:lang w:eastAsia="el-GR"/>
        </w:rPr>
        <w:t>9. Η διερεύνηση αιτημάτων ψυχοκοινωνικής στήριξης</w:t>
      </w:r>
    </w:p>
    <w:p w:rsidR="00C7548A" w:rsidRDefault="00C7548A" w:rsidP="005148EF">
      <w:pPr>
        <w:shd w:val="clear" w:color="auto" w:fill="FFFFFF"/>
        <w:spacing w:before="150" w:after="225" w:line="240" w:lineRule="auto"/>
        <w:rPr>
          <w:rFonts w:asciiTheme="majorHAnsi" w:eastAsia="Times New Roman" w:hAnsiTheme="majorHAnsi" w:cstheme="minorHAnsi"/>
          <w:spacing w:val="8"/>
          <w:lang w:eastAsia="el-GR"/>
        </w:rPr>
      </w:pPr>
      <w:r w:rsidRPr="005148EF">
        <w:rPr>
          <w:rFonts w:asciiTheme="majorHAnsi" w:eastAsia="Times New Roman" w:hAnsiTheme="majorHAnsi" w:cstheme="minorHAnsi"/>
          <w:spacing w:val="8"/>
          <w:lang w:eastAsia="el-GR"/>
        </w:rPr>
        <w:t>10. Η διερεύνηση, σε ομαδικό επίπεδο, των αναγκών των σχολικών κοινοτήτων στο πεδίο του επαγγελματικού προσανατολισμού, καθώς και των αντίστοιχων αναγκών, σε ατομικό επίπεδο, για τους μαθητές τ</w:t>
      </w:r>
      <w:r w:rsidR="005148EF">
        <w:rPr>
          <w:rFonts w:asciiTheme="majorHAnsi" w:eastAsia="Times New Roman" w:hAnsiTheme="majorHAnsi" w:cstheme="minorHAnsi"/>
          <w:spacing w:val="8"/>
          <w:lang w:eastAsia="el-GR"/>
        </w:rPr>
        <w:t>ων Β΄ και Γ΄ τάξεων του Λυκείου.</w:t>
      </w:r>
    </w:p>
    <w:p w:rsidR="00C7548A" w:rsidRPr="005148EF" w:rsidRDefault="00C7548A" w:rsidP="005148EF">
      <w:pPr>
        <w:shd w:val="clear" w:color="auto" w:fill="FFFFFF"/>
        <w:spacing w:before="150" w:after="225" w:line="240" w:lineRule="auto"/>
        <w:rPr>
          <w:rFonts w:asciiTheme="majorHAnsi" w:eastAsia="Times New Roman" w:hAnsiTheme="majorHAnsi" w:cstheme="minorHAnsi"/>
          <w:spacing w:val="8"/>
          <w:lang w:eastAsia="el-GR"/>
        </w:rPr>
      </w:pPr>
      <w:r w:rsidRPr="005148EF">
        <w:rPr>
          <w:rFonts w:asciiTheme="majorHAnsi" w:eastAsia="Times New Roman" w:hAnsiTheme="majorHAnsi" w:cstheme="minorHAnsi"/>
          <w:spacing w:val="8"/>
          <w:lang w:eastAsia="el-GR"/>
        </w:rPr>
        <w:t xml:space="preserve">11. Η διατύπωση των βασικών αξόνων των Εξατομικευμένων Προγραμμάτων Εκπαίδευσης (Ε.Π.Ε.) της παρ. 3 του άρθρου 5 του ν. 3699/2008, καθώς και ο σχεδιασμός και η υλοποίηση, σε συνεργασία με τους εκπαιδευτικούς και τις Επιτροπές Διεπιστημονικής Εκπαιδευτικής Αξιολόγησης και Υποστήριξης (Ε.Δ.Ε.Α.Υ.) του άρθρου 10, όπου αυτές λειτουργούν, προσαρμοσμένων εξατομικευμένων ή ομαδικών παρεμβάσεων παιδαγωγικής και συμβουλευτικής ψυχοκοινωνικής στήριξης σε μαθητές, εκπαιδευτικούς και γονείς, προγραμμάτων πρώιμης εκπαιδευτικής παρέμβασης και πρόληψης, </w:t>
      </w:r>
      <w:proofErr w:type="spellStart"/>
      <w:r w:rsidRPr="005148EF">
        <w:rPr>
          <w:rFonts w:asciiTheme="majorHAnsi" w:eastAsia="Times New Roman" w:hAnsiTheme="majorHAnsi" w:cstheme="minorHAnsi"/>
          <w:spacing w:val="8"/>
          <w:lang w:eastAsia="el-GR"/>
        </w:rPr>
        <w:t>στοχευμένων</w:t>
      </w:r>
      <w:proofErr w:type="spellEnd"/>
      <w:r w:rsidRPr="005148EF">
        <w:rPr>
          <w:rFonts w:asciiTheme="majorHAnsi" w:eastAsia="Times New Roman" w:hAnsiTheme="majorHAnsi" w:cstheme="minorHAnsi"/>
          <w:spacing w:val="8"/>
          <w:lang w:eastAsia="el-GR"/>
        </w:rPr>
        <w:t xml:space="preserve"> δράσεων ενίσχυσης των γνωστικών και ψυχοκοινωνικών δεξιοτήτων των μαθητών, δράσεων ενδυνάμωσης συγκεκριμένων μελών ή ευάλωτων ομάδων της μαθητικής κοινότητας, καθώς και δράσεων που αποσκοπούν στην καλλιέργεια ευκαιριών προσωπικής ανάπτυξης, στην ενίσχυση της αυτοεκτίμησης, στην επίτευξη της </w:t>
      </w:r>
      <w:proofErr w:type="spellStart"/>
      <w:r w:rsidRPr="005148EF">
        <w:rPr>
          <w:rFonts w:asciiTheme="majorHAnsi" w:eastAsia="Times New Roman" w:hAnsiTheme="majorHAnsi" w:cstheme="minorHAnsi"/>
          <w:spacing w:val="8"/>
          <w:lang w:eastAsia="el-GR"/>
        </w:rPr>
        <w:t>αυτοεκπλήρωσης</w:t>
      </w:r>
      <w:proofErr w:type="spellEnd"/>
      <w:r w:rsidRPr="005148EF">
        <w:rPr>
          <w:rFonts w:asciiTheme="majorHAnsi" w:eastAsia="Times New Roman" w:hAnsiTheme="majorHAnsi" w:cstheme="minorHAnsi"/>
          <w:spacing w:val="8"/>
          <w:lang w:eastAsia="el-GR"/>
        </w:rPr>
        <w:t xml:space="preserve"> και συνολικά στη βελτίωση της ποιότητας της ζωής των μαθητών εντός και εκτός της σχολικής κοινότητας.</w:t>
      </w:r>
    </w:p>
    <w:p w:rsidR="00C7548A" w:rsidRPr="005148EF" w:rsidRDefault="00C7548A" w:rsidP="005148EF">
      <w:pPr>
        <w:shd w:val="clear" w:color="auto" w:fill="FFFFFF"/>
        <w:spacing w:before="150" w:after="225" w:line="240" w:lineRule="auto"/>
        <w:rPr>
          <w:rFonts w:asciiTheme="majorHAnsi" w:eastAsia="Times New Roman" w:hAnsiTheme="majorHAnsi" w:cstheme="minorHAnsi"/>
          <w:spacing w:val="8"/>
          <w:lang w:eastAsia="el-GR"/>
        </w:rPr>
      </w:pPr>
      <w:r w:rsidRPr="005148EF">
        <w:rPr>
          <w:rFonts w:asciiTheme="majorHAnsi" w:eastAsia="Times New Roman" w:hAnsiTheme="majorHAnsi" w:cstheme="minorHAnsi"/>
          <w:spacing w:val="8"/>
          <w:lang w:eastAsia="el-GR"/>
        </w:rPr>
        <w:t>12. Η παροχή υπηρεσιών που σχετίζονται με τον επαγγελματικό προσανατολισμό στους μαθητές, καθώς και στους γονείς ή στους εκπαιδευτικούς των σχολικών μονάδων με την παροχή υπηρεσιών που αφορούν την ευαισθητοποίηση και την υποστήριξη για ζητήματα επαγγελματικού προσανατολισμού.</w:t>
      </w:r>
    </w:p>
    <w:p w:rsidR="00C7548A" w:rsidRPr="005148EF" w:rsidRDefault="00C7548A" w:rsidP="005148EF">
      <w:pPr>
        <w:shd w:val="clear" w:color="auto" w:fill="FFFFFF"/>
        <w:spacing w:before="150" w:after="225" w:line="240" w:lineRule="auto"/>
        <w:rPr>
          <w:rFonts w:asciiTheme="majorHAnsi" w:eastAsia="Times New Roman" w:hAnsiTheme="majorHAnsi" w:cstheme="minorHAnsi"/>
          <w:spacing w:val="8"/>
          <w:lang w:eastAsia="el-GR"/>
        </w:rPr>
      </w:pPr>
      <w:r w:rsidRPr="005148EF">
        <w:rPr>
          <w:rFonts w:asciiTheme="majorHAnsi" w:eastAsia="Times New Roman" w:hAnsiTheme="majorHAnsi" w:cstheme="minorHAnsi"/>
          <w:spacing w:val="8"/>
          <w:lang w:eastAsia="el-GR"/>
        </w:rPr>
        <w:t>13. Η ενημέρωση της σχολικής κοινότητας για καινοτόμες εθνικές, ευρωπαϊκές ή διεθνείς δράσεις και προγράμματα σχετικά με ψυχοκοινωνικά ζητήματα και προγράμματα αγωγής σταδιοδρομίας, συμβουλευτικής και προσανατολισμού, καθώς και για τις μεταβολές σε επίπεδο εκπαιδευτικού συστήματος.</w:t>
      </w:r>
    </w:p>
    <w:p w:rsidR="00C7548A" w:rsidRPr="005148EF" w:rsidRDefault="00C7548A" w:rsidP="005148EF">
      <w:pPr>
        <w:shd w:val="clear" w:color="auto" w:fill="FFFFFF"/>
        <w:spacing w:before="150" w:after="225" w:line="240" w:lineRule="auto"/>
        <w:rPr>
          <w:rFonts w:asciiTheme="majorHAnsi" w:eastAsia="Times New Roman" w:hAnsiTheme="majorHAnsi" w:cstheme="minorHAnsi"/>
          <w:spacing w:val="8"/>
          <w:lang w:eastAsia="el-GR"/>
        </w:rPr>
      </w:pPr>
      <w:r w:rsidRPr="005148EF">
        <w:rPr>
          <w:rFonts w:asciiTheme="majorHAnsi" w:eastAsia="Times New Roman" w:hAnsiTheme="majorHAnsi" w:cstheme="minorHAnsi"/>
          <w:spacing w:val="8"/>
          <w:lang w:eastAsia="el-GR"/>
        </w:rPr>
        <w:t>14. Ο σχεδιασμός και η υλοποίηση επιμορφωτικών δράσεων, σε συνεργασία με τα ΠΕ.Κ.Ε.Σ. και Κ.Ε.Α., προς όφελος των μελών της σχολικής κοινότητας,</w:t>
      </w:r>
    </w:p>
    <w:p w:rsidR="00D828E9" w:rsidRDefault="00D828E9" w:rsidP="005148EF">
      <w:pPr>
        <w:shd w:val="clear" w:color="auto" w:fill="FFFFFF"/>
        <w:spacing w:before="150" w:after="225" w:line="240" w:lineRule="auto"/>
        <w:rPr>
          <w:rFonts w:asciiTheme="majorHAnsi" w:eastAsia="Times New Roman" w:hAnsiTheme="majorHAnsi" w:cstheme="minorHAnsi"/>
          <w:spacing w:val="8"/>
          <w:lang w:eastAsia="el-GR"/>
        </w:rPr>
      </w:pPr>
    </w:p>
    <w:p w:rsidR="00D828E9" w:rsidRDefault="00D828E9" w:rsidP="005148EF">
      <w:pPr>
        <w:shd w:val="clear" w:color="auto" w:fill="FFFFFF"/>
        <w:spacing w:before="150" w:after="225" w:line="240" w:lineRule="auto"/>
        <w:rPr>
          <w:rFonts w:asciiTheme="majorHAnsi" w:eastAsia="Times New Roman" w:hAnsiTheme="majorHAnsi" w:cstheme="minorHAnsi"/>
          <w:spacing w:val="8"/>
          <w:lang w:eastAsia="el-GR"/>
        </w:rPr>
      </w:pPr>
    </w:p>
    <w:p w:rsidR="00D828E9" w:rsidRDefault="00D828E9" w:rsidP="005148EF">
      <w:pPr>
        <w:shd w:val="clear" w:color="auto" w:fill="FFFFFF"/>
        <w:spacing w:before="150" w:after="225" w:line="240" w:lineRule="auto"/>
        <w:rPr>
          <w:rFonts w:asciiTheme="majorHAnsi" w:eastAsia="Times New Roman" w:hAnsiTheme="majorHAnsi" w:cstheme="minorHAnsi"/>
          <w:spacing w:val="8"/>
          <w:lang w:eastAsia="el-GR"/>
        </w:rPr>
      </w:pPr>
    </w:p>
    <w:p w:rsidR="00D828E9" w:rsidRDefault="00D828E9" w:rsidP="005148EF">
      <w:pPr>
        <w:shd w:val="clear" w:color="auto" w:fill="FFFFFF"/>
        <w:spacing w:before="150" w:after="225" w:line="240" w:lineRule="auto"/>
        <w:rPr>
          <w:rFonts w:asciiTheme="majorHAnsi" w:eastAsia="Times New Roman" w:hAnsiTheme="majorHAnsi" w:cstheme="minorHAnsi"/>
          <w:spacing w:val="8"/>
          <w:lang w:eastAsia="el-GR"/>
        </w:rPr>
      </w:pPr>
    </w:p>
    <w:p w:rsidR="00D828E9" w:rsidRDefault="00D828E9" w:rsidP="005148EF">
      <w:pPr>
        <w:shd w:val="clear" w:color="auto" w:fill="FFFFFF"/>
        <w:spacing w:before="150" w:after="225" w:line="240" w:lineRule="auto"/>
        <w:rPr>
          <w:rFonts w:asciiTheme="majorHAnsi" w:eastAsia="Times New Roman" w:hAnsiTheme="majorHAnsi" w:cstheme="minorHAnsi"/>
          <w:spacing w:val="8"/>
          <w:lang w:eastAsia="el-GR"/>
        </w:rPr>
      </w:pPr>
    </w:p>
    <w:p w:rsidR="00D828E9" w:rsidRDefault="00D828E9" w:rsidP="005148EF">
      <w:pPr>
        <w:shd w:val="clear" w:color="auto" w:fill="FFFFFF"/>
        <w:spacing w:before="150" w:after="225" w:line="240" w:lineRule="auto"/>
        <w:rPr>
          <w:rFonts w:asciiTheme="majorHAnsi" w:eastAsia="Times New Roman" w:hAnsiTheme="majorHAnsi" w:cstheme="minorHAnsi"/>
          <w:spacing w:val="8"/>
          <w:lang w:eastAsia="el-GR"/>
        </w:rPr>
      </w:pPr>
    </w:p>
    <w:p w:rsidR="00C7548A" w:rsidRPr="005148EF" w:rsidRDefault="00C7548A" w:rsidP="005148EF">
      <w:pPr>
        <w:shd w:val="clear" w:color="auto" w:fill="FFFFFF"/>
        <w:spacing w:before="150" w:after="225" w:line="240" w:lineRule="auto"/>
        <w:rPr>
          <w:rFonts w:asciiTheme="majorHAnsi" w:eastAsia="Times New Roman" w:hAnsiTheme="majorHAnsi" w:cstheme="minorHAnsi"/>
          <w:spacing w:val="8"/>
          <w:lang w:eastAsia="el-GR"/>
        </w:rPr>
      </w:pPr>
      <w:r w:rsidRPr="005148EF">
        <w:rPr>
          <w:rFonts w:asciiTheme="majorHAnsi" w:eastAsia="Times New Roman" w:hAnsiTheme="majorHAnsi" w:cstheme="minorHAnsi"/>
          <w:spacing w:val="8"/>
          <w:lang w:eastAsia="el-GR"/>
        </w:rPr>
        <w:t>15. Η διατήρηση βιβλιοθήκης και αρχείου πληροφόρησης, σε έντυπη και ηλεκτρονική μορφή, για ζητήματα ψυχοκοινωνικής και μαθησιακής υποστήριξης, επαγγελματικού προσανατολισμού και συμβουλευτικής,</w:t>
      </w:r>
    </w:p>
    <w:p w:rsidR="00C7548A" w:rsidRPr="005148EF" w:rsidRDefault="00C7548A" w:rsidP="005148EF">
      <w:pPr>
        <w:shd w:val="clear" w:color="auto" w:fill="FFFFFF"/>
        <w:spacing w:before="150" w:after="225" w:line="240" w:lineRule="auto"/>
        <w:rPr>
          <w:rFonts w:asciiTheme="majorHAnsi" w:eastAsia="Times New Roman" w:hAnsiTheme="majorHAnsi" w:cstheme="minorHAnsi"/>
          <w:spacing w:val="8"/>
          <w:lang w:eastAsia="el-GR"/>
        </w:rPr>
      </w:pPr>
      <w:r w:rsidRPr="005148EF">
        <w:rPr>
          <w:rFonts w:asciiTheme="majorHAnsi" w:eastAsia="Times New Roman" w:hAnsiTheme="majorHAnsi" w:cstheme="minorHAnsi"/>
          <w:spacing w:val="8"/>
          <w:lang w:eastAsia="el-GR"/>
        </w:rPr>
        <w:t>16. Η προώθηση συνεργασιών ανάμεσα στις σχολικές μονάδες, στις οικογένειες, σε επιστημονικούς και κοινωνικούς φορείς, στις υπηρεσίες της τοπικής αυτοδιοίκησης, σε ανώτερα και ανώτατα εκπαιδευτικά ιδρύματα, καθώς και η ευαισθητοποίηση της ευρύτερης κοινότητας σε θέματα διαφορετικότητας, ψυχοκοινωνικής υγείας, επαγγελματικού προσανατολισμού και σύνδεσης της εκπαίδευσης με την αγορά εργασίας.</w:t>
      </w:r>
    </w:p>
    <w:p w:rsidR="00D828E9" w:rsidRDefault="00D828E9" w:rsidP="005148EF">
      <w:pPr>
        <w:pStyle w:val="Web"/>
        <w:shd w:val="clear" w:color="auto" w:fill="FFFFFF"/>
        <w:spacing w:before="0" w:beforeAutospacing="0" w:after="200" w:afterAutospacing="0"/>
        <w:ind w:firstLine="426"/>
        <w:rPr>
          <w:rFonts w:asciiTheme="majorHAnsi" w:hAnsiTheme="majorHAnsi"/>
          <w:spacing w:val="5"/>
          <w:sz w:val="22"/>
          <w:szCs w:val="22"/>
        </w:rPr>
      </w:pPr>
    </w:p>
    <w:p w:rsidR="00D828E9" w:rsidRDefault="00D828E9" w:rsidP="005148EF">
      <w:pPr>
        <w:pStyle w:val="Web"/>
        <w:shd w:val="clear" w:color="auto" w:fill="FFFFFF"/>
        <w:spacing w:before="0" w:beforeAutospacing="0" w:after="200" w:afterAutospacing="0"/>
        <w:ind w:firstLine="426"/>
        <w:rPr>
          <w:rFonts w:asciiTheme="majorHAnsi" w:hAnsiTheme="majorHAnsi"/>
          <w:spacing w:val="5"/>
          <w:sz w:val="22"/>
          <w:szCs w:val="22"/>
        </w:rPr>
      </w:pPr>
    </w:p>
    <w:p w:rsidR="005148EF" w:rsidRDefault="00D828E9" w:rsidP="005148EF">
      <w:pPr>
        <w:pStyle w:val="Web"/>
        <w:shd w:val="clear" w:color="auto" w:fill="FFFFFF"/>
        <w:spacing w:before="0" w:beforeAutospacing="0" w:after="200" w:afterAutospacing="0"/>
        <w:ind w:firstLine="426"/>
        <w:rPr>
          <w:rFonts w:asciiTheme="majorHAnsi" w:hAnsiTheme="majorHAnsi"/>
          <w:spacing w:val="5"/>
          <w:sz w:val="22"/>
          <w:szCs w:val="22"/>
        </w:rPr>
      </w:pPr>
      <w:r>
        <w:rPr>
          <w:noProof/>
        </w:rPr>
        <w:drawing>
          <wp:inline distT="0" distB="0" distL="0" distR="0">
            <wp:extent cx="4067175" cy="2046458"/>
            <wp:effectExtent l="19050" t="0" r="9525" b="0"/>
            <wp:docPr id="9" name="Εικόνα 9" descr="Οι αρμοδιότητες των ΚΕΔΔΥ | www.your-psychology.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Οι αρμοδιότητες των ΚΕΔΔΥ | www.your-psychology.gr"/>
                    <pic:cNvPicPr>
                      <a:picLocks noChangeAspect="1" noChangeArrowheads="1"/>
                    </pic:cNvPicPr>
                  </pic:nvPicPr>
                  <pic:blipFill>
                    <a:blip r:embed="rId11"/>
                    <a:srcRect/>
                    <a:stretch>
                      <a:fillRect/>
                    </a:stretch>
                  </pic:blipFill>
                  <pic:spPr bwMode="auto">
                    <a:xfrm>
                      <a:off x="0" y="0"/>
                      <a:ext cx="4067175" cy="2046458"/>
                    </a:xfrm>
                    <a:prstGeom prst="rect">
                      <a:avLst/>
                    </a:prstGeom>
                    <a:noFill/>
                    <a:ln w="9525">
                      <a:noFill/>
                      <a:miter lim="800000"/>
                      <a:headEnd/>
                      <a:tailEnd/>
                    </a:ln>
                  </pic:spPr>
                </pic:pic>
              </a:graphicData>
            </a:graphic>
          </wp:inline>
        </w:drawing>
      </w:r>
    </w:p>
    <w:p w:rsidR="005148EF" w:rsidRPr="005148EF" w:rsidRDefault="00D828E9" w:rsidP="00D828E9">
      <w:pPr>
        <w:pStyle w:val="Web"/>
        <w:shd w:val="clear" w:color="auto" w:fill="FFFFFF"/>
        <w:spacing w:before="0" w:beforeAutospacing="0" w:after="200" w:afterAutospacing="0"/>
        <w:rPr>
          <w:rFonts w:asciiTheme="majorHAnsi" w:hAnsiTheme="majorHAnsi"/>
          <w:b/>
          <w:i/>
          <w:spacing w:val="5"/>
          <w:sz w:val="28"/>
          <w:szCs w:val="28"/>
        </w:rPr>
      </w:pPr>
      <w:r>
        <w:rPr>
          <w:rFonts w:asciiTheme="majorHAnsi" w:hAnsiTheme="majorHAnsi"/>
          <w:spacing w:val="5"/>
          <w:sz w:val="22"/>
          <w:szCs w:val="22"/>
        </w:rPr>
        <w:t xml:space="preserve">         </w:t>
      </w:r>
      <w:r w:rsidR="005148EF" w:rsidRPr="005148EF">
        <w:rPr>
          <w:rFonts w:asciiTheme="majorHAnsi" w:hAnsiTheme="majorHAnsi"/>
          <w:b/>
          <w:i/>
          <w:spacing w:val="5"/>
          <w:sz w:val="28"/>
          <w:szCs w:val="28"/>
        </w:rPr>
        <w:t>Αξιολόγηση και γνωμάτευση</w:t>
      </w:r>
    </w:p>
    <w:p w:rsidR="002D55A7" w:rsidRPr="005148EF" w:rsidRDefault="002D55A7" w:rsidP="005148EF">
      <w:pPr>
        <w:spacing w:line="240" w:lineRule="auto"/>
        <w:ind w:firstLine="426"/>
        <w:rPr>
          <w:rFonts w:asciiTheme="majorHAnsi" w:eastAsia="Times New Roman" w:hAnsiTheme="majorHAnsi" w:cs="Arial"/>
          <w:lang w:eastAsia="el-GR"/>
        </w:rPr>
      </w:pPr>
      <w:r w:rsidRPr="005148EF">
        <w:rPr>
          <w:rFonts w:asciiTheme="majorHAnsi" w:hAnsiTheme="majorHAnsi" w:cs="Arial"/>
        </w:rPr>
        <w:t>Η αξιολόγηση πραγματοποιείται από διεπιστημονική ομάδα, που απαρτίζεται από έναν εκπαιδευτικό προσχολικής ή πρωτοβάθμιας ή δευτεροβάθμιας εκπαίδευσης, έναν κοινωνικό λειτουργό, έναν ψυχολόγο και έναν λογοθεραπευτή. Η αξιολόγηση πραγματοποιείται από τη διεπιστημονική ομάδα του ΚΕΔΔΥ, η οποία εκδίδει γνωμάτευση με τον ορισμό και την περιγραφή της δυσκολίας που έχει ο μαθητής και συγκεκριμένες προτάσεις για την καλύτερη υποστήριξη του μαθητή.</w:t>
      </w:r>
      <w:r w:rsidRPr="005148EF">
        <w:rPr>
          <w:rFonts w:asciiTheme="majorHAnsi" w:eastAsia="Times New Roman" w:hAnsiTheme="majorHAnsi" w:cs="Arial"/>
          <w:lang w:eastAsia="el-GR"/>
        </w:rPr>
        <w:t xml:space="preserve"> Ακόμα, προτείνεται το σχολικό πλαίσιο στο οποίο είναι προτιμότερο να φοιτήσει ο μαθητής (ειδικό σχολείο, Τμήμα Ένταξης, παράλληλη στήριξη) και ένα Εκπαιδευτικό Εξατομικευμένο Πρόγραμμα (ΕΕΠ) για τον εκπαιδευτικό, στο οποίο προσδιορίζονται οι στόχοι για την αποτελεσματικότερη υποστήριξη του μαθητή.</w:t>
      </w:r>
    </w:p>
    <w:p w:rsidR="002D55A7" w:rsidRPr="005148EF" w:rsidRDefault="002D55A7" w:rsidP="005148EF">
      <w:pPr>
        <w:spacing w:line="240" w:lineRule="auto"/>
        <w:ind w:firstLine="426"/>
        <w:rPr>
          <w:rFonts w:asciiTheme="majorHAnsi" w:eastAsia="Times New Roman" w:hAnsiTheme="majorHAnsi" w:cs="Arial"/>
          <w:lang w:eastAsia="el-GR"/>
        </w:rPr>
      </w:pPr>
      <w:r w:rsidRPr="005148EF">
        <w:rPr>
          <w:rFonts w:asciiTheme="majorHAnsi" w:eastAsia="Times New Roman" w:hAnsiTheme="majorHAnsi" w:cs="Arial"/>
          <w:lang w:eastAsia="el-GR"/>
        </w:rPr>
        <w:t>Αξιολογούν</w:t>
      </w:r>
      <w:r w:rsidR="005148EF" w:rsidRPr="005148EF">
        <w:rPr>
          <w:rFonts w:asciiTheme="majorHAnsi" w:eastAsia="Times New Roman" w:hAnsiTheme="majorHAnsi" w:cs="Arial"/>
          <w:lang w:eastAsia="el-GR"/>
        </w:rPr>
        <w:t>ται</w:t>
      </w:r>
      <w:r w:rsidRPr="005148EF">
        <w:rPr>
          <w:rFonts w:asciiTheme="majorHAnsi" w:eastAsia="Times New Roman" w:hAnsiTheme="majorHAnsi" w:cs="Arial"/>
          <w:lang w:eastAsia="el-GR"/>
        </w:rPr>
        <w:t xml:space="preserve"> μαθητές οι οποίοι δεν έχουν συμπληρώσει το 22ο έτος της ηλικίας τους. Οι απόφοιτοι άνω των δεκαοκτώ (18) ετών, που δεν έχουν αξιολογηθεί ως άτομα με αναπηρία και ειδικές εκπαιδευτικές ανάγκες, δεν εμπίπτουν στην αρμοδιότητα των ΚΕΣΥ.</w:t>
      </w:r>
    </w:p>
    <w:p w:rsidR="00D828E9" w:rsidRDefault="00D828E9" w:rsidP="005148EF">
      <w:pPr>
        <w:spacing w:line="240" w:lineRule="auto"/>
        <w:ind w:firstLine="426"/>
        <w:rPr>
          <w:rFonts w:asciiTheme="majorHAnsi" w:eastAsia="Times New Roman" w:hAnsiTheme="majorHAnsi" w:cs="Arial"/>
          <w:lang w:eastAsia="el-GR"/>
        </w:rPr>
      </w:pPr>
    </w:p>
    <w:p w:rsidR="00D828E9" w:rsidRDefault="00D828E9" w:rsidP="005148EF">
      <w:pPr>
        <w:spacing w:line="240" w:lineRule="auto"/>
        <w:ind w:firstLine="426"/>
        <w:rPr>
          <w:rFonts w:asciiTheme="majorHAnsi" w:eastAsia="Times New Roman" w:hAnsiTheme="majorHAnsi" w:cs="Arial"/>
          <w:lang w:eastAsia="el-GR"/>
        </w:rPr>
      </w:pPr>
    </w:p>
    <w:p w:rsidR="00D828E9" w:rsidRDefault="00D828E9" w:rsidP="005148EF">
      <w:pPr>
        <w:spacing w:line="240" w:lineRule="auto"/>
        <w:ind w:firstLine="426"/>
        <w:rPr>
          <w:rFonts w:asciiTheme="majorHAnsi" w:eastAsia="Times New Roman" w:hAnsiTheme="majorHAnsi" w:cs="Arial"/>
          <w:lang w:eastAsia="el-GR"/>
        </w:rPr>
      </w:pPr>
    </w:p>
    <w:p w:rsidR="00D828E9" w:rsidRDefault="00D828E9" w:rsidP="005148EF">
      <w:pPr>
        <w:spacing w:line="240" w:lineRule="auto"/>
        <w:ind w:firstLine="426"/>
        <w:rPr>
          <w:rFonts w:asciiTheme="majorHAnsi" w:eastAsia="Times New Roman" w:hAnsiTheme="majorHAnsi" w:cs="Arial"/>
          <w:lang w:eastAsia="el-GR"/>
        </w:rPr>
      </w:pPr>
    </w:p>
    <w:p w:rsidR="00D828E9" w:rsidRDefault="00D828E9" w:rsidP="005148EF">
      <w:pPr>
        <w:spacing w:line="240" w:lineRule="auto"/>
        <w:ind w:firstLine="426"/>
        <w:rPr>
          <w:rFonts w:asciiTheme="majorHAnsi" w:eastAsia="Times New Roman" w:hAnsiTheme="majorHAnsi" w:cs="Arial"/>
          <w:lang w:eastAsia="el-GR"/>
        </w:rPr>
      </w:pPr>
    </w:p>
    <w:p w:rsidR="00D828E9" w:rsidRDefault="00D828E9" w:rsidP="005148EF">
      <w:pPr>
        <w:spacing w:line="240" w:lineRule="auto"/>
        <w:ind w:firstLine="426"/>
        <w:rPr>
          <w:rFonts w:asciiTheme="majorHAnsi" w:eastAsia="Times New Roman" w:hAnsiTheme="majorHAnsi" w:cs="Arial"/>
          <w:lang w:eastAsia="el-GR"/>
        </w:rPr>
      </w:pPr>
    </w:p>
    <w:p w:rsidR="00D828E9" w:rsidRDefault="00D828E9" w:rsidP="005148EF">
      <w:pPr>
        <w:spacing w:line="240" w:lineRule="auto"/>
        <w:ind w:firstLine="426"/>
        <w:rPr>
          <w:rFonts w:asciiTheme="majorHAnsi" w:eastAsia="Times New Roman" w:hAnsiTheme="majorHAnsi" w:cs="Arial"/>
          <w:lang w:eastAsia="el-GR"/>
        </w:rPr>
      </w:pPr>
    </w:p>
    <w:p w:rsidR="002D55A7" w:rsidRPr="005148EF" w:rsidRDefault="002D55A7" w:rsidP="005148EF">
      <w:pPr>
        <w:spacing w:line="240" w:lineRule="auto"/>
        <w:ind w:firstLine="426"/>
        <w:rPr>
          <w:rFonts w:asciiTheme="majorHAnsi" w:eastAsia="Times New Roman" w:hAnsiTheme="majorHAnsi" w:cs="Arial"/>
          <w:lang w:eastAsia="el-GR"/>
        </w:rPr>
      </w:pPr>
      <w:r w:rsidRPr="005148EF">
        <w:rPr>
          <w:rFonts w:asciiTheme="majorHAnsi" w:eastAsia="Times New Roman" w:hAnsiTheme="majorHAnsi" w:cs="Arial"/>
          <w:lang w:eastAsia="el-GR"/>
        </w:rPr>
        <w:t xml:space="preserve">Οι υπηρεσίες των ΚΕΣΥ παρέχονται δωρεάν και ο φάκελος του μαθητή είναι απόρρητος και </w:t>
      </w:r>
      <w:proofErr w:type="spellStart"/>
      <w:r w:rsidRPr="005148EF">
        <w:rPr>
          <w:rFonts w:asciiTheme="majorHAnsi" w:eastAsia="Times New Roman" w:hAnsiTheme="majorHAnsi" w:cs="Arial"/>
          <w:lang w:eastAsia="el-GR"/>
        </w:rPr>
        <w:t>προσβάσιμος</w:t>
      </w:r>
      <w:proofErr w:type="spellEnd"/>
      <w:r w:rsidRPr="005148EF">
        <w:rPr>
          <w:rFonts w:asciiTheme="majorHAnsi" w:eastAsia="Times New Roman" w:hAnsiTheme="majorHAnsi" w:cs="Arial"/>
          <w:lang w:eastAsia="el-GR"/>
        </w:rPr>
        <w:t xml:space="preserve"> μόνο στους </w:t>
      </w:r>
      <w:proofErr w:type="spellStart"/>
      <w:r w:rsidRPr="005148EF">
        <w:rPr>
          <w:rFonts w:asciiTheme="majorHAnsi" w:eastAsia="Times New Roman" w:hAnsiTheme="majorHAnsi" w:cs="Arial"/>
          <w:lang w:eastAsia="el-GR"/>
        </w:rPr>
        <w:t>γονείς,το</w:t>
      </w:r>
      <w:proofErr w:type="spellEnd"/>
      <w:r w:rsidRPr="005148EF">
        <w:rPr>
          <w:rFonts w:asciiTheme="majorHAnsi" w:eastAsia="Times New Roman" w:hAnsiTheme="majorHAnsi" w:cs="Arial"/>
          <w:lang w:eastAsia="el-GR"/>
        </w:rPr>
        <w:t xml:space="preserve"> διευθυντή και τους εκπαιδευτικούς του σχολείου που εμπλέκονται στην εκπαίδευση του μαθητή.</w:t>
      </w:r>
    </w:p>
    <w:p w:rsidR="002D55A7" w:rsidRDefault="002D55A7" w:rsidP="00D828E9">
      <w:pPr>
        <w:spacing w:line="240" w:lineRule="auto"/>
        <w:ind w:firstLine="426"/>
        <w:rPr>
          <w:rFonts w:asciiTheme="majorHAnsi" w:hAnsiTheme="majorHAnsi" w:cs="Arial"/>
        </w:rPr>
      </w:pPr>
      <w:r w:rsidRPr="005148EF">
        <w:rPr>
          <w:rFonts w:asciiTheme="majorHAnsi" w:hAnsiTheme="majorHAnsi" w:cs="Arial"/>
        </w:rPr>
        <w:t>Οι μαθητές με Ειδική Μαθησιακή Δυσκολία υστερούν σε ορισμένα μαθήματα μόνο και συνήθως στα θεωρητικά-φιλολογικά και στα γραπτά, γι’ αυτό και εξετάζονται προφορικά σε όλες τις βαθμίδες της εκπαίδευσης.</w:t>
      </w:r>
    </w:p>
    <w:p w:rsidR="00D828E9" w:rsidRPr="00D828E9" w:rsidRDefault="00D828E9" w:rsidP="00D828E9">
      <w:pPr>
        <w:spacing w:line="240" w:lineRule="auto"/>
        <w:ind w:firstLine="426"/>
        <w:rPr>
          <w:rFonts w:asciiTheme="majorHAnsi" w:hAnsiTheme="majorHAnsi" w:cs="Arial"/>
        </w:rPr>
      </w:pPr>
    </w:p>
    <w:p w:rsidR="0032288D" w:rsidRPr="005148EF" w:rsidRDefault="00C7548A" w:rsidP="005148EF">
      <w:pPr>
        <w:shd w:val="clear" w:color="auto" w:fill="FFFFFF"/>
        <w:spacing w:before="150" w:after="225" w:line="240" w:lineRule="auto"/>
        <w:rPr>
          <w:rFonts w:asciiTheme="majorHAnsi" w:hAnsiTheme="majorHAnsi" w:cstheme="minorHAnsi"/>
        </w:rPr>
      </w:pPr>
      <w:r w:rsidRPr="005148EF">
        <w:rPr>
          <w:rFonts w:asciiTheme="majorHAnsi" w:eastAsia="Times New Roman" w:hAnsiTheme="majorHAnsi" w:cstheme="minorHAnsi"/>
          <w:spacing w:val="8"/>
          <w:lang w:eastAsia="el-GR"/>
        </w:rPr>
        <w:t xml:space="preserve">Για περισσότερες πληροφορίες μπορείτε να επισκεφτείτε την ιστοσελίδα του ΚΕΔΑΣΥ Πιερίας στην </w:t>
      </w:r>
      <w:r w:rsidR="005148EF" w:rsidRPr="005148EF">
        <w:rPr>
          <w:rFonts w:asciiTheme="majorHAnsi" w:eastAsia="Times New Roman" w:hAnsiTheme="majorHAnsi" w:cstheme="minorHAnsi"/>
          <w:spacing w:val="8"/>
          <w:lang w:eastAsia="el-GR"/>
        </w:rPr>
        <w:t>διεύθυνση</w:t>
      </w:r>
      <w:r w:rsidRPr="005148EF">
        <w:rPr>
          <w:rFonts w:asciiTheme="majorHAnsi" w:eastAsia="Times New Roman" w:hAnsiTheme="majorHAnsi" w:cstheme="minorHAnsi"/>
          <w:spacing w:val="8"/>
          <w:lang w:eastAsia="el-GR"/>
        </w:rPr>
        <w:t xml:space="preserve">  </w:t>
      </w:r>
      <w:hyperlink r:id="rId12" w:history="1">
        <w:r w:rsidRPr="005148EF">
          <w:rPr>
            <w:rStyle w:val="-"/>
            <w:rFonts w:asciiTheme="majorHAnsi" w:eastAsia="Times New Roman" w:hAnsiTheme="majorHAnsi" w:cstheme="minorHAnsi"/>
            <w:color w:val="auto"/>
            <w:spacing w:val="8"/>
            <w:lang w:eastAsia="el-GR"/>
          </w:rPr>
          <w:t>http://kesy.pie.sch.gr/</w:t>
        </w:r>
      </w:hyperlink>
      <w:r w:rsidRPr="005148EF">
        <w:rPr>
          <w:rFonts w:asciiTheme="majorHAnsi" w:eastAsia="Times New Roman" w:hAnsiTheme="majorHAnsi" w:cstheme="minorHAnsi"/>
          <w:spacing w:val="8"/>
          <w:lang w:eastAsia="el-GR"/>
        </w:rPr>
        <w:t xml:space="preserve">. Στην </w:t>
      </w:r>
      <w:r w:rsidR="005148EF" w:rsidRPr="005148EF">
        <w:rPr>
          <w:rFonts w:asciiTheme="majorHAnsi" w:eastAsia="Times New Roman" w:hAnsiTheme="majorHAnsi" w:cstheme="minorHAnsi"/>
          <w:spacing w:val="8"/>
          <w:lang w:eastAsia="el-GR"/>
        </w:rPr>
        <w:t>σελίδα</w:t>
      </w:r>
      <w:r w:rsidRPr="005148EF">
        <w:rPr>
          <w:rFonts w:asciiTheme="majorHAnsi" w:eastAsia="Times New Roman" w:hAnsiTheme="majorHAnsi" w:cstheme="minorHAnsi"/>
          <w:spacing w:val="8"/>
          <w:lang w:eastAsia="el-GR"/>
        </w:rPr>
        <w:t xml:space="preserve"> μπορεί να υποβληθεί αίτημα υποστήριξης </w:t>
      </w:r>
      <w:r w:rsidR="004E041C" w:rsidRPr="005148EF">
        <w:rPr>
          <w:rFonts w:asciiTheme="majorHAnsi" w:hAnsiTheme="majorHAnsi" w:cstheme="minorHAnsi"/>
          <w:spacing w:val="8"/>
          <w:shd w:val="clear" w:color="auto" w:fill="FFFFFF"/>
        </w:rPr>
        <w:t> από τους γονείς μαθητών αλλά και το εκπαιδευτικό προσωπικό των σχολείων ευ</w:t>
      </w:r>
      <w:r w:rsidR="002D55A7" w:rsidRPr="005148EF">
        <w:rPr>
          <w:rFonts w:asciiTheme="majorHAnsi" w:hAnsiTheme="majorHAnsi" w:cstheme="minorHAnsi"/>
          <w:spacing w:val="8"/>
          <w:shd w:val="clear" w:color="auto" w:fill="FFFFFF"/>
        </w:rPr>
        <w:t>θύνης του ΚΕΔΑΣΥ Πιερίας μπορεί να υποβάλλει</w:t>
      </w:r>
      <w:r w:rsidR="004E041C" w:rsidRPr="005148EF">
        <w:rPr>
          <w:rFonts w:asciiTheme="majorHAnsi" w:hAnsiTheme="majorHAnsi" w:cstheme="minorHAnsi"/>
          <w:spacing w:val="8"/>
          <w:shd w:val="clear" w:color="auto" w:fill="FFFFFF"/>
        </w:rPr>
        <w:t xml:space="preserve"> αίτημα υποστήριξης από την υπηρεσία </w:t>
      </w:r>
    </w:p>
    <w:p w:rsidR="00D828E9" w:rsidRDefault="00D828E9" w:rsidP="005148EF">
      <w:pPr>
        <w:shd w:val="clear" w:color="auto" w:fill="FFFFFF"/>
        <w:spacing w:line="360" w:lineRule="atLeast"/>
        <w:ind w:firstLine="426"/>
        <w:textAlignment w:val="baseline"/>
        <w:rPr>
          <w:rFonts w:asciiTheme="majorHAnsi" w:hAnsiTheme="majorHAnsi"/>
          <w:b/>
          <w:i/>
          <w:sz w:val="28"/>
          <w:szCs w:val="28"/>
        </w:rPr>
      </w:pPr>
    </w:p>
    <w:p w:rsidR="0032288D" w:rsidRPr="00D828E9" w:rsidRDefault="0032288D" w:rsidP="005148EF">
      <w:pPr>
        <w:shd w:val="clear" w:color="auto" w:fill="FFFFFF"/>
        <w:spacing w:line="360" w:lineRule="atLeast"/>
        <w:ind w:firstLine="426"/>
        <w:textAlignment w:val="baseline"/>
        <w:rPr>
          <w:rFonts w:asciiTheme="majorHAnsi" w:hAnsiTheme="majorHAnsi"/>
          <w:b/>
          <w:i/>
          <w:sz w:val="28"/>
          <w:szCs w:val="28"/>
        </w:rPr>
      </w:pPr>
      <w:r w:rsidRPr="00D828E9">
        <w:rPr>
          <w:rFonts w:asciiTheme="majorHAnsi" w:hAnsiTheme="majorHAnsi"/>
          <w:b/>
          <w:i/>
          <w:sz w:val="28"/>
          <w:szCs w:val="28"/>
        </w:rPr>
        <w:t xml:space="preserve">Ποια είναι η διαδικασία </w:t>
      </w:r>
    </w:p>
    <w:p w:rsidR="0032288D" w:rsidRPr="005148EF" w:rsidRDefault="0032288D" w:rsidP="005148EF">
      <w:pPr>
        <w:shd w:val="clear" w:color="auto" w:fill="FFFFFF"/>
        <w:spacing w:line="360" w:lineRule="atLeast"/>
        <w:ind w:firstLine="426"/>
        <w:textAlignment w:val="baseline"/>
        <w:rPr>
          <w:rFonts w:asciiTheme="majorHAnsi" w:eastAsia="Times New Roman" w:hAnsiTheme="majorHAnsi" w:cs="Times New Roman"/>
          <w:lang w:eastAsia="el-GR"/>
        </w:rPr>
      </w:pPr>
      <w:r w:rsidRPr="005148EF">
        <w:rPr>
          <w:rFonts w:asciiTheme="majorHAnsi" w:eastAsia="Times New Roman" w:hAnsiTheme="majorHAnsi" w:cs="Times New Roman"/>
          <w:lang w:eastAsia="el-GR"/>
        </w:rPr>
        <w:t> Οι γονείς ή κηδεμόνες</w:t>
      </w:r>
      <w:r w:rsidR="00E41DF1" w:rsidRPr="005148EF">
        <w:rPr>
          <w:rFonts w:asciiTheme="majorHAnsi" w:eastAsia="Times New Roman" w:hAnsiTheme="majorHAnsi" w:cs="Times New Roman"/>
          <w:lang w:eastAsia="el-GR"/>
        </w:rPr>
        <w:t xml:space="preserve"> μπορούν να</w:t>
      </w:r>
      <w:r w:rsidRPr="005148EF">
        <w:rPr>
          <w:rFonts w:asciiTheme="majorHAnsi" w:eastAsia="Times New Roman" w:hAnsiTheme="majorHAnsi" w:cs="Times New Roman"/>
          <w:lang w:eastAsia="el-GR"/>
        </w:rPr>
        <w:t> υποβάλουν </w:t>
      </w:r>
      <w:hyperlink r:id="rId13" w:history="1">
        <w:r w:rsidRPr="005148EF">
          <w:rPr>
            <w:rFonts w:asciiTheme="majorHAnsi" w:eastAsia="Times New Roman" w:hAnsiTheme="majorHAnsi" w:cs="Times New Roman"/>
            <w:lang w:eastAsia="el-GR"/>
          </w:rPr>
          <w:t>σχετικό αίτημα</w:t>
        </w:r>
      </w:hyperlink>
      <w:r w:rsidR="00E41DF1" w:rsidRPr="005148EF">
        <w:rPr>
          <w:rFonts w:asciiTheme="majorHAnsi" w:eastAsia="Times New Roman" w:hAnsiTheme="majorHAnsi" w:cs="Times New Roman"/>
          <w:lang w:eastAsia="el-GR"/>
        </w:rPr>
        <w:t xml:space="preserve"> αξιολόγησης στην ιστοσελίδα του ΚΕΔΑΣΥ Κατερίνης  </w:t>
      </w:r>
      <w:hyperlink r:id="rId14" w:history="1">
        <w:r w:rsidR="00E41DF1" w:rsidRPr="005148EF">
          <w:rPr>
            <w:rStyle w:val="-"/>
            <w:rFonts w:asciiTheme="majorHAnsi" w:eastAsia="Times New Roman" w:hAnsiTheme="majorHAnsi" w:cs="Times New Roman"/>
            <w:color w:val="auto"/>
            <w:lang w:eastAsia="el-GR"/>
          </w:rPr>
          <w:t>http://kesy.pie.sch.gr/</w:t>
        </w:r>
      </w:hyperlink>
      <w:r w:rsidR="005148EF" w:rsidRPr="005148EF">
        <w:rPr>
          <w:rFonts w:asciiTheme="majorHAnsi" w:eastAsia="Times New Roman" w:hAnsiTheme="majorHAnsi" w:cs="Times New Roman"/>
          <w:lang w:eastAsia="el-GR"/>
        </w:rPr>
        <w:t xml:space="preserve"> ή να επικοινωνήσουν τηλε</w:t>
      </w:r>
      <w:r w:rsidR="00E41DF1" w:rsidRPr="005148EF">
        <w:rPr>
          <w:rFonts w:asciiTheme="majorHAnsi" w:eastAsia="Times New Roman" w:hAnsiTheme="majorHAnsi" w:cs="Times New Roman"/>
          <w:lang w:eastAsia="el-GR"/>
        </w:rPr>
        <w:t>φωνικά.</w:t>
      </w:r>
    </w:p>
    <w:p w:rsidR="0032288D" w:rsidRDefault="0032288D" w:rsidP="005148EF">
      <w:pPr>
        <w:shd w:val="clear" w:color="auto" w:fill="FFFFFF"/>
        <w:spacing w:line="360" w:lineRule="atLeast"/>
        <w:ind w:firstLine="426"/>
        <w:textAlignment w:val="baseline"/>
        <w:rPr>
          <w:rFonts w:asciiTheme="majorHAnsi" w:eastAsia="Times New Roman" w:hAnsiTheme="majorHAnsi" w:cs="Times New Roman"/>
          <w:lang w:eastAsia="el-GR"/>
        </w:rPr>
      </w:pPr>
      <w:r w:rsidRPr="005148EF">
        <w:rPr>
          <w:rFonts w:asciiTheme="majorHAnsi" w:eastAsia="Times New Roman" w:hAnsiTheme="majorHAnsi" w:cs="Times New Roman"/>
          <w:lang w:eastAsia="el-GR"/>
        </w:rPr>
        <w:t xml:space="preserve"> Η Σχολική Μονάδα αποστέλλει αντίγραφο πρακτικού της συνεδρίας του Συλλόγου Διδασκόντων. Στο πρακτικό του Συλλόγου Διδασκόντων συμπεριλαμβάνονται συνοπτικά βασικά στοιχεία της </w:t>
      </w:r>
      <w:hyperlink r:id="rId15" w:history="1">
        <w:r w:rsidRPr="005148EF">
          <w:rPr>
            <w:rFonts w:asciiTheme="majorHAnsi" w:eastAsia="Times New Roman" w:hAnsiTheme="majorHAnsi" w:cs="Times New Roman"/>
            <w:lang w:eastAsia="el-GR"/>
          </w:rPr>
          <w:t>περιγραφικής παιδαγωγικής έκθεσης</w:t>
        </w:r>
      </w:hyperlink>
      <w:r w:rsidRPr="005148EF">
        <w:rPr>
          <w:rFonts w:asciiTheme="majorHAnsi" w:eastAsia="Times New Roman" w:hAnsiTheme="majorHAnsi" w:cs="Times New Roman"/>
          <w:lang w:eastAsia="el-GR"/>
        </w:rPr>
        <w:t>, σχετικά με την μαθησιακή επίδοση και συμπεριφορά του μαθητή την οποία εισηγείται ο/η υπεύθυνος/η εκπαιδευτικός του τμήματος, ή/και του Τμήματος Ένταξης, πιθανές άλλες παρατηρήσεις από το σύνολο των μελών του Συλλόγου Διδασκόντων καθώς και τα εκπαιδευτικά μέτρα που έχουν ληφθεί για την αντιμετώπιση των δυσκολιών του/της μαθητή/</w:t>
      </w:r>
      <w:proofErr w:type="spellStart"/>
      <w:r w:rsidRPr="005148EF">
        <w:rPr>
          <w:rFonts w:asciiTheme="majorHAnsi" w:eastAsia="Times New Roman" w:hAnsiTheme="majorHAnsi" w:cs="Times New Roman"/>
          <w:lang w:eastAsia="el-GR"/>
        </w:rPr>
        <w:t>τριας</w:t>
      </w:r>
      <w:proofErr w:type="spellEnd"/>
      <w:r w:rsidRPr="005148EF">
        <w:rPr>
          <w:rFonts w:asciiTheme="majorHAnsi" w:eastAsia="Times New Roman" w:hAnsiTheme="majorHAnsi" w:cs="Times New Roman"/>
          <w:lang w:eastAsia="el-GR"/>
        </w:rPr>
        <w:t xml:space="preserve"> και τα αποτελέσματα της εφαρμογής αυτών. Η περιγραφική παιδαγωγική έκθεση μαζί με το αντίγραφο του πρακτικού του Συλλόγου Διδασκόντων αποστέλλονται υπηρεσιακά στο Κ.Ε.Σ.Υ. με εμπιστευτικό πρωτόκολλο.</w:t>
      </w:r>
    </w:p>
    <w:p w:rsidR="00631BB9" w:rsidRDefault="00631BB9" w:rsidP="005148EF">
      <w:pPr>
        <w:pStyle w:val="4"/>
        <w:shd w:val="clear" w:color="auto" w:fill="FFFFFF"/>
        <w:spacing w:before="0"/>
        <w:rPr>
          <w:rStyle w:val="a3"/>
          <w:b/>
          <w:bCs/>
          <w:color w:val="auto"/>
          <w:spacing w:val="8"/>
        </w:rPr>
      </w:pPr>
    </w:p>
    <w:p w:rsidR="00631BB9" w:rsidRPr="00D828E9" w:rsidRDefault="00631BB9" w:rsidP="005148EF">
      <w:pPr>
        <w:pStyle w:val="4"/>
        <w:shd w:val="clear" w:color="auto" w:fill="FFFFFF"/>
        <w:spacing w:before="0"/>
        <w:rPr>
          <w:rStyle w:val="a3"/>
          <w:bCs/>
          <w:i w:val="0"/>
          <w:color w:val="auto"/>
          <w:spacing w:val="8"/>
        </w:rPr>
      </w:pPr>
    </w:p>
    <w:p w:rsidR="00E41DF1" w:rsidRDefault="00D828E9" w:rsidP="005148EF">
      <w:pPr>
        <w:pStyle w:val="4"/>
        <w:shd w:val="clear" w:color="auto" w:fill="FFFFFF"/>
        <w:spacing w:before="0"/>
        <w:rPr>
          <w:rFonts w:eastAsia="Times New Roman" w:cs="Times New Roman"/>
          <w:color w:val="auto"/>
          <w:lang w:eastAsia="el-GR"/>
        </w:rPr>
      </w:pPr>
      <w:r w:rsidRPr="00D828E9">
        <w:rPr>
          <w:rStyle w:val="a3"/>
          <w:bCs/>
          <w:i w:val="0"/>
          <w:color w:val="auto"/>
          <w:spacing w:val="8"/>
        </w:rPr>
        <w:t xml:space="preserve">     </w:t>
      </w:r>
      <w:r w:rsidR="002D55A7" w:rsidRPr="00D828E9">
        <w:rPr>
          <w:rStyle w:val="a3"/>
          <w:bCs/>
          <w:i w:val="0"/>
          <w:color w:val="auto"/>
          <w:spacing w:val="8"/>
        </w:rPr>
        <w:t>Οι υ</w:t>
      </w:r>
      <w:r w:rsidR="00E41DF1" w:rsidRPr="00D828E9">
        <w:rPr>
          <w:rStyle w:val="a3"/>
          <w:bCs/>
          <w:i w:val="0"/>
          <w:color w:val="auto"/>
          <w:spacing w:val="8"/>
        </w:rPr>
        <w:t>πηρεσίες που προσφέρει η κάθε ειδικότητα της διεπιστημονικής ομάδας</w:t>
      </w:r>
      <w:r w:rsidR="002D55A7" w:rsidRPr="00D828E9">
        <w:rPr>
          <w:rStyle w:val="a3"/>
          <w:bCs/>
          <w:i w:val="0"/>
          <w:color w:val="auto"/>
          <w:spacing w:val="8"/>
        </w:rPr>
        <w:t xml:space="preserve"> : </w:t>
      </w:r>
      <w:hyperlink r:id="rId16" w:history="1">
        <w:r w:rsidR="005148EF" w:rsidRPr="0013500D">
          <w:rPr>
            <w:rStyle w:val="-"/>
            <w:rFonts w:eastAsia="Times New Roman" w:cs="Times New Roman"/>
            <w:lang w:eastAsia="el-GR"/>
          </w:rPr>
          <w:t>http://kesy.pie.sch.gr/?p=53</w:t>
        </w:r>
      </w:hyperlink>
    </w:p>
    <w:p w:rsidR="005148EF" w:rsidRPr="005148EF" w:rsidRDefault="005148EF" w:rsidP="005148EF">
      <w:pPr>
        <w:rPr>
          <w:lang w:eastAsia="el-GR"/>
        </w:rPr>
      </w:pPr>
    </w:p>
    <w:p w:rsidR="00E41DF1" w:rsidRPr="005148EF" w:rsidRDefault="00E41DF1" w:rsidP="005148EF">
      <w:pPr>
        <w:shd w:val="clear" w:color="auto" w:fill="FFFFFF"/>
        <w:spacing w:line="360" w:lineRule="atLeast"/>
        <w:ind w:firstLine="426"/>
        <w:textAlignment w:val="baseline"/>
        <w:rPr>
          <w:rFonts w:asciiTheme="majorHAnsi" w:eastAsia="Times New Roman" w:hAnsiTheme="majorHAnsi" w:cs="Times New Roman"/>
          <w:lang w:eastAsia="el-GR"/>
        </w:rPr>
      </w:pPr>
      <w:r w:rsidRPr="005148EF">
        <w:rPr>
          <w:rFonts w:asciiTheme="majorHAnsi" w:eastAsia="Times New Roman" w:hAnsiTheme="majorHAnsi" w:cs="Times New Roman"/>
          <w:lang w:eastAsia="el-GR"/>
        </w:rPr>
        <w:t xml:space="preserve">Στον παρακάτω σύνδεσμο μπορείτε να διαβάσετε την διαδικασία εξέτασης στις προφορικές εξετάσεις </w:t>
      </w:r>
      <w:r w:rsidR="005148EF" w:rsidRPr="005148EF">
        <w:rPr>
          <w:rFonts w:asciiTheme="majorHAnsi" w:eastAsia="Times New Roman" w:hAnsiTheme="majorHAnsi" w:cs="Times New Roman"/>
          <w:lang w:eastAsia="el-GR"/>
        </w:rPr>
        <w:t>:</w:t>
      </w:r>
      <w:r w:rsidR="005148EF">
        <w:rPr>
          <w:rFonts w:asciiTheme="majorHAnsi" w:eastAsia="Times New Roman" w:hAnsiTheme="majorHAnsi" w:cs="Times New Roman"/>
          <w:lang w:eastAsia="el-GR"/>
        </w:rPr>
        <w:t xml:space="preserve"> </w:t>
      </w:r>
      <w:r w:rsidR="005148EF" w:rsidRPr="005148EF">
        <w:rPr>
          <w:rFonts w:asciiTheme="majorHAnsi" w:eastAsia="Times New Roman" w:hAnsiTheme="majorHAnsi" w:cs="Times New Roman"/>
          <w:lang w:eastAsia="el-GR"/>
        </w:rPr>
        <w:t xml:space="preserve"> </w:t>
      </w:r>
      <w:r w:rsidRPr="005148EF">
        <w:rPr>
          <w:rFonts w:asciiTheme="majorHAnsi" w:eastAsia="Times New Roman" w:hAnsiTheme="majorHAnsi" w:cs="Times New Roman"/>
          <w:lang w:eastAsia="el-GR"/>
        </w:rPr>
        <w:t>http://kesy.pie.sch.gr/?p=144</w:t>
      </w:r>
    </w:p>
    <w:p w:rsidR="00D828E9" w:rsidRDefault="00D828E9" w:rsidP="005148EF">
      <w:pPr>
        <w:ind w:firstLine="426"/>
        <w:rPr>
          <w:rFonts w:asciiTheme="majorHAnsi" w:eastAsia="Times New Roman" w:hAnsiTheme="majorHAnsi" w:cs="Times New Roman"/>
          <w:lang w:eastAsia="el-GR"/>
        </w:rPr>
      </w:pPr>
    </w:p>
    <w:p w:rsidR="00D828E9" w:rsidRDefault="00D828E9" w:rsidP="005148EF">
      <w:pPr>
        <w:ind w:firstLine="426"/>
        <w:rPr>
          <w:rFonts w:asciiTheme="majorHAnsi" w:eastAsia="Times New Roman" w:hAnsiTheme="majorHAnsi" w:cs="Times New Roman"/>
          <w:lang w:eastAsia="el-GR"/>
        </w:rPr>
      </w:pPr>
    </w:p>
    <w:p w:rsidR="00D828E9" w:rsidRDefault="00D828E9" w:rsidP="005148EF">
      <w:pPr>
        <w:ind w:firstLine="426"/>
        <w:rPr>
          <w:rFonts w:asciiTheme="majorHAnsi" w:eastAsia="Times New Roman" w:hAnsiTheme="majorHAnsi" w:cs="Times New Roman"/>
          <w:lang w:eastAsia="el-GR"/>
        </w:rPr>
      </w:pPr>
    </w:p>
    <w:p w:rsidR="00D828E9" w:rsidRDefault="00D828E9" w:rsidP="005148EF">
      <w:pPr>
        <w:ind w:firstLine="426"/>
        <w:rPr>
          <w:rFonts w:asciiTheme="majorHAnsi" w:eastAsia="Times New Roman" w:hAnsiTheme="majorHAnsi" w:cs="Times New Roman"/>
          <w:lang w:eastAsia="el-GR"/>
        </w:rPr>
      </w:pPr>
    </w:p>
    <w:p w:rsidR="0032288D" w:rsidRDefault="0032288D" w:rsidP="005148EF">
      <w:pPr>
        <w:spacing w:line="0" w:lineRule="auto"/>
        <w:ind w:firstLine="426"/>
        <w:rPr>
          <w:rFonts w:asciiTheme="majorHAnsi" w:hAnsiTheme="majorHAnsi" w:cs="Arial"/>
        </w:rPr>
      </w:pPr>
    </w:p>
    <w:p w:rsidR="00D828E9" w:rsidRPr="005148EF" w:rsidRDefault="00D828E9" w:rsidP="005148EF">
      <w:pPr>
        <w:spacing w:line="0" w:lineRule="auto"/>
        <w:ind w:firstLine="426"/>
        <w:rPr>
          <w:rFonts w:asciiTheme="majorHAnsi" w:hAnsiTheme="majorHAnsi" w:cs="Arial"/>
        </w:rPr>
      </w:pPr>
    </w:p>
    <w:p w:rsidR="0032288D" w:rsidRPr="005148EF" w:rsidRDefault="0032288D" w:rsidP="005148EF">
      <w:pPr>
        <w:pStyle w:val="Web"/>
        <w:shd w:val="clear" w:color="auto" w:fill="FAFAFA"/>
        <w:spacing w:before="0" w:beforeAutospacing="0" w:after="200" w:afterAutospacing="0" w:line="330" w:lineRule="atLeast"/>
        <w:ind w:firstLine="426"/>
        <w:rPr>
          <w:rFonts w:asciiTheme="majorHAnsi" w:hAnsiTheme="majorHAnsi" w:cs="Tahoma"/>
          <w:sz w:val="22"/>
          <w:szCs w:val="22"/>
        </w:rPr>
      </w:pPr>
      <w:r w:rsidRPr="005148EF">
        <w:rPr>
          <w:rStyle w:val="a3"/>
          <w:rFonts w:asciiTheme="majorHAnsi" w:hAnsiTheme="majorHAnsi" w:cs="Tahoma"/>
          <w:sz w:val="22"/>
          <w:szCs w:val="22"/>
        </w:rPr>
        <w:t xml:space="preserve">Κατάλογος </w:t>
      </w:r>
      <w:proofErr w:type="spellStart"/>
      <w:r w:rsidRPr="005148EF">
        <w:rPr>
          <w:rStyle w:val="a3"/>
          <w:rFonts w:asciiTheme="majorHAnsi" w:hAnsiTheme="majorHAnsi" w:cs="Tahoma"/>
          <w:sz w:val="22"/>
          <w:szCs w:val="22"/>
        </w:rPr>
        <w:t>Ιατροπαιδαγωγικών</w:t>
      </w:r>
      <w:proofErr w:type="spellEnd"/>
      <w:r w:rsidRPr="005148EF">
        <w:rPr>
          <w:rStyle w:val="a3"/>
          <w:rFonts w:asciiTheme="majorHAnsi" w:hAnsiTheme="majorHAnsi" w:cs="Tahoma"/>
          <w:sz w:val="22"/>
          <w:szCs w:val="22"/>
        </w:rPr>
        <w:t xml:space="preserve"> Κέντρων αναγνωρισμένων από το Υ.ΠΑΙ.Θ</w:t>
      </w:r>
    </w:p>
    <w:p w:rsidR="0032288D" w:rsidRPr="005148EF" w:rsidRDefault="0098424C" w:rsidP="005148EF">
      <w:pPr>
        <w:pStyle w:val="Web"/>
        <w:shd w:val="clear" w:color="auto" w:fill="FAFAFA"/>
        <w:spacing w:before="0" w:beforeAutospacing="0" w:after="200" w:afterAutospacing="0" w:line="330" w:lineRule="atLeast"/>
        <w:ind w:firstLine="426"/>
        <w:rPr>
          <w:rFonts w:asciiTheme="majorHAnsi" w:hAnsiTheme="majorHAnsi" w:cs="Tahoma"/>
          <w:sz w:val="22"/>
          <w:szCs w:val="22"/>
        </w:rPr>
      </w:pPr>
      <w:hyperlink r:id="rId17" w:history="1">
        <w:r w:rsidR="0032288D" w:rsidRPr="005148EF">
          <w:rPr>
            <w:rStyle w:val="-"/>
            <w:rFonts w:asciiTheme="majorHAnsi" w:hAnsiTheme="majorHAnsi" w:cs="Arial"/>
            <w:color w:val="auto"/>
            <w:sz w:val="22"/>
            <w:szCs w:val="22"/>
          </w:rPr>
          <w:t xml:space="preserve">Ο Κατάλογος </w:t>
        </w:r>
        <w:proofErr w:type="spellStart"/>
        <w:r w:rsidR="0032288D" w:rsidRPr="005148EF">
          <w:rPr>
            <w:rStyle w:val="-"/>
            <w:rFonts w:asciiTheme="majorHAnsi" w:hAnsiTheme="majorHAnsi" w:cs="Arial"/>
            <w:color w:val="auto"/>
            <w:sz w:val="22"/>
            <w:szCs w:val="22"/>
          </w:rPr>
          <w:t>Ιατροπαιδαγωγικών</w:t>
        </w:r>
        <w:proofErr w:type="spellEnd"/>
        <w:r w:rsidR="0032288D" w:rsidRPr="005148EF">
          <w:rPr>
            <w:rStyle w:val="-"/>
            <w:rFonts w:asciiTheme="majorHAnsi" w:hAnsiTheme="majorHAnsi" w:cs="Arial"/>
            <w:color w:val="auto"/>
            <w:sz w:val="22"/>
            <w:szCs w:val="22"/>
          </w:rPr>
          <w:t xml:space="preserve"> Κέντρων σε μορφή .</w:t>
        </w:r>
        <w:proofErr w:type="spellStart"/>
        <w:r w:rsidR="0032288D" w:rsidRPr="005148EF">
          <w:rPr>
            <w:rStyle w:val="-"/>
            <w:rFonts w:asciiTheme="majorHAnsi" w:hAnsiTheme="majorHAnsi" w:cs="Arial"/>
            <w:color w:val="auto"/>
            <w:sz w:val="22"/>
            <w:szCs w:val="22"/>
          </w:rPr>
          <w:t>docx</w:t>
        </w:r>
        <w:proofErr w:type="spellEnd"/>
        <w:r w:rsidR="0032288D" w:rsidRPr="005148EF">
          <w:rPr>
            <w:rStyle w:val="-"/>
            <w:rFonts w:asciiTheme="majorHAnsi" w:hAnsiTheme="majorHAnsi" w:cs="Arial"/>
            <w:color w:val="auto"/>
            <w:sz w:val="22"/>
            <w:szCs w:val="22"/>
          </w:rPr>
          <w:t xml:space="preserve"> (16-01-2020)</w:t>
        </w:r>
      </w:hyperlink>
    </w:p>
    <w:p w:rsidR="0032288D" w:rsidRPr="005148EF" w:rsidRDefault="0032288D" w:rsidP="005148EF">
      <w:pPr>
        <w:pStyle w:val="Web"/>
        <w:shd w:val="clear" w:color="auto" w:fill="FAFAFA"/>
        <w:spacing w:before="0" w:beforeAutospacing="0" w:after="200" w:afterAutospacing="0" w:line="330" w:lineRule="atLeast"/>
        <w:ind w:firstLine="426"/>
        <w:rPr>
          <w:rFonts w:asciiTheme="majorHAnsi" w:hAnsiTheme="majorHAnsi" w:cs="Tahoma"/>
          <w:sz w:val="22"/>
          <w:szCs w:val="22"/>
        </w:rPr>
      </w:pPr>
    </w:p>
    <w:p w:rsidR="0032288D" w:rsidRPr="005148EF" w:rsidRDefault="0032288D" w:rsidP="005148EF">
      <w:pPr>
        <w:pStyle w:val="Web"/>
        <w:shd w:val="clear" w:color="auto" w:fill="FAFAFA"/>
        <w:spacing w:before="0" w:beforeAutospacing="0" w:after="200" w:afterAutospacing="0" w:line="330" w:lineRule="atLeast"/>
        <w:ind w:firstLine="426"/>
        <w:rPr>
          <w:rFonts w:asciiTheme="majorHAnsi" w:hAnsiTheme="majorHAnsi" w:cs="Tahoma"/>
          <w:sz w:val="22"/>
          <w:szCs w:val="22"/>
        </w:rPr>
      </w:pPr>
      <w:r w:rsidRPr="005148EF">
        <w:rPr>
          <w:rStyle w:val="a3"/>
          <w:rFonts w:asciiTheme="majorHAnsi" w:hAnsiTheme="majorHAnsi" w:cs="Tahoma"/>
          <w:sz w:val="22"/>
          <w:szCs w:val="22"/>
        </w:rPr>
        <w:t>ΚΕΣΥ ανά περιφέρεια</w:t>
      </w:r>
    </w:p>
    <w:p w:rsidR="0032288D" w:rsidRPr="005148EF" w:rsidRDefault="0098424C" w:rsidP="005148EF">
      <w:pPr>
        <w:pStyle w:val="Web"/>
        <w:shd w:val="clear" w:color="auto" w:fill="FAFAFA"/>
        <w:spacing w:before="0" w:beforeAutospacing="0" w:after="200" w:afterAutospacing="0" w:line="330" w:lineRule="atLeast"/>
        <w:ind w:firstLine="426"/>
        <w:rPr>
          <w:rFonts w:asciiTheme="majorHAnsi" w:hAnsiTheme="majorHAnsi" w:cs="Tahoma"/>
          <w:sz w:val="22"/>
          <w:szCs w:val="22"/>
        </w:rPr>
      </w:pPr>
      <w:hyperlink r:id="rId18" w:history="1">
        <w:r w:rsidR="0032288D" w:rsidRPr="005148EF">
          <w:rPr>
            <w:rStyle w:val="-"/>
            <w:rFonts w:asciiTheme="majorHAnsi" w:hAnsiTheme="majorHAnsi" w:cs="Arial"/>
            <w:color w:val="auto"/>
            <w:sz w:val="22"/>
            <w:szCs w:val="22"/>
          </w:rPr>
          <w:t>Ο κατάλογος των ΚΕΣΥ ανά περιφέρεια σε μορφή .</w:t>
        </w:r>
        <w:proofErr w:type="spellStart"/>
        <w:r w:rsidR="0032288D" w:rsidRPr="005148EF">
          <w:rPr>
            <w:rStyle w:val="-"/>
            <w:rFonts w:asciiTheme="majorHAnsi" w:hAnsiTheme="majorHAnsi" w:cs="Arial"/>
            <w:color w:val="auto"/>
            <w:sz w:val="22"/>
            <w:szCs w:val="22"/>
          </w:rPr>
          <w:t>xlsx</w:t>
        </w:r>
        <w:proofErr w:type="spellEnd"/>
        <w:r w:rsidR="0032288D" w:rsidRPr="005148EF">
          <w:rPr>
            <w:rStyle w:val="-"/>
            <w:rFonts w:asciiTheme="majorHAnsi" w:hAnsiTheme="majorHAnsi" w:cs="Arial"/>
            <w:color w:val="auto"/>
            <w:sz w:val="22"/>
            <w:szCs w:val="22"/>
          </w:rPr>
          <w:t xml:space="preserve"> (16-01-2020)</w:t>
        </w:r>
      </w:hyperlink>
    </w:p>
    <w:p w:rsidR="0032288D" w:rsidRPr="005148EF" w:rsidRDefault="0032288D" w:rsidP="005148EF">
      <w:pPr>
        <w:rPr>
          <w:rFonts w:asciiTheme="majorHAnsi" w:hAnsiTheme="majorHAnsi"/>
        </w:rPr>
      </w:pPr>
    </w:p>
    <w:sectPr w:rsidR="0032288D" w:rsidRPr="005148EF" w:rsidSect="005148EF">
      <w:pgSz w:w="11906" w:h="16838"/>
      <w:pgMar w:top="1440" w:right="1274"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7602F"/>
    <w:multiLevelType w:val="multilevel"/>
    <w:tmpl w:val="8ADA3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2364486"/>
    <w:multiLevelType w:val="multilevel"/>
    <w:tmpl w:val="36E07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32288D"/>
    <w:rsid w:val="002D55A7"/>
    <w:rsid w:val="0032288D"/>
    <w:rsid w:val="003B7259"/>
    <w:rsid w:val="00413418"/>
    <w:rsid w:val="004E041C"/>
    <w:rsid w:val="005148EF"/>
    <w:rsid w:val="00631BB9"/>
    <w:rsid w:val="00875939"/>
    <w:rsid w:val="0098424C"/>
    <w:rsid w:val="009D4D3C"/>
    <w:rsid w:val="00C7548A"/>
    <w:rsid w:val="00D828E9"/>
    <w:rsid w:val="00E41DF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88D"/>
  </w:style>
  <w:style w:type="paragraph" w:styleId="4">
    <w:name w:val="heading 4"/>
    <w:basedOn w:val="a"/>
    <w:next w:val="a"/>
    <w:link w:val="4Char"/>
    <w:uiPriority w:val="9"/>
    <w:unhideWhenUsed/>
    <w:qFormat/>
    <w:rsid w:val="00E41DF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link w:val="5Char"/>
    <w:uiPriority w:val="9"/>
    <w:qFormat/>
    <w:rsid w:val="00C7548A"/>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2288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32288D"/>
    <w:rPr>
      <w:b/>
      <w:bCs/>
    </w:rPr>
  </w:style>
  <w:style w:type="character" w:styleId="-">
    <w:name w:val="Hyperlink"/>
    <w:basedOn w:val="a0"/>
    <w:uiPriority w:val="99"/>
    <w:unhideWhenUsed/>
    <w:rsid w:val="0032288D"/>
    <w:rPr>
      <w:color w:val="0000FF"/>
      <w:u w:val="single"/>
    </w:rPr>
  </w:style>
  <w:style w:type="paragraph" w:styleId="a4">
    <w:name w:val="Balloon Text"/>
    <w:basedOn w:val="a"/>
    <w:link w:val="Char"/>
    <w:uiPriority w:val="99"/>
    <w:semiHidden/>
    <w:unhideWhenUsed/>
    <w:rsid w:val="0032288D"/>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2288D"/>
    <w:rPr>
      <w:rFonts w:ascii="Tahoma" w:hAnsi="Tahoma" w:cs="Tahoma"/>
      <w:sz w:val="16"/>
      <w:szCs w:val="16"/>
    </w:rPr>
  </w:style>
  <w:style w:type="character" w:styleId="a5">
    <w:name w:val="Emphasis"/>
    <w:basedOn w:val="a0"/>
    <w:uiPriority w:val="20"/>
    <w:qFormat/>
    <w:rsid w:val="0032288D"/>
    <w:rPr>
      <w:i/>
      <w:iCs/>
    </w:rPr>
  </w:style>
  <w:style w:type="character" w:customStyle="1" w:styleId="5Char">
    <w:name w:val="Επικεφαλίδα 5 Char"/>
    <w:basedOn w:val="a0"/>
    <w:link w:val="5"/>
    <w:uiPriority w:val="9"/>
    <w:rsid w:val="00C7548A"/>
    <w:rPr>
      <w:rFonts w:ascii="Times New Roman" w:eastAsia="Times New Roman" w:hAnsi="Times New Roman" w:cs="Times New Roman"/>
      <w:b/>
      <w:bCs/>
      <w:sz w:val="20"/>
      <w:szCs w:val="20"/>
      <w:lang w:eastAsia="el-GR"/>
    </w:rPr>
  </w:style>
  <w:style w:type="character" w:customStyle="1" w:styleId="4Char">
    <w:name w:val="Επικεφαλίδα 4 Char"/>
    <w:basedOn w:val="a0"/>
    <w:link w:val="4"/>
    <w:uiPriority w:val="9"/>
    <w:rsid w:val="00E41DF1"/>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46098301">
      <w:bodyDiv w:val="1"/>
      <w:marLeft w:val="0"/>
      <w:marRight w:val="0"/>
      <w:marTop w:val="0"/>
      <w:marBottom w:val="0"/>
      <w:divBdr>
        <w:top w:val="none" w:sz="0" w:space="0" w:color="auto"/>
        <w:left w:val="none" w:sz="0" w:space="0" w:color="auto"/>
        <w:bottom w:val="none" w:sz="0" w:space="0" w:color="auto"/>
        <w:right w:val="none" w:sz="0" w:space="0" w:color="auto"/>
      </w:divBdr>
      <w:divsChild>
        <w:div w:id="777023526">
          <w:marLeft w:val="0"/>
          <w:marRight w:val="0"/>
          <w:marTop w:val="0"/>
          <w:marBottom w:val="0"/>
          <w:divBdr>
            <w:top w:val="none" w:sz="0" w:space="0" w:color="auto"/>
            <w:left w:val="none" w:sz="0" w:space="0" w:color="auto"/>
            <w:bottom w:val="none" w:sz="0" w:space="0" w:color="auto"/>
            <w:right w:val="none" w:sz="0" w:space="0" w:color="auto"/>
          </w:divBdr>
        </w:div>
      </w:divsChild>
    </w:div>
    <w:div w:id="207255557">
      <w:bodyDiv w:val="1"/>
      <w:marLeft w:val="0"/>
      <w:marRight w:val="0"/>
      <w:marTop w:val="0"/>
      <w:marBottom w:val="0"/>
      <w:divBdr>
        <w:top w:val="none" w:sz="0" w:space="0" w:color="auto"/>
        <w:left w:val="none" w:sz="0" w:space="0" w:color="auto"/>
        <w:bottom w:val="none" w:sz="0" w:space="0" w:color="auto"/>
        <w:right w:val="none" w:sz="0" w:space="0" w:color="auto"/>
      </w:divBdr>
      <w:divsChild>
        <w:div w:id="1552383982">
          <w:marLeft w:val="0"/>
          <w:marRight w:val="0"/>
          <w:marTop w:val="0"/>
          <w:marBottom w:val="0"/>
          <w:divBdr>
            <w:top w:val="none" w:sz="0" w:space="0" w:color="auto"/>
            <w:left w:val="none" w:sz="0" w:space="0" w:color="auto"/>
            <w:bottom w:val="none" w:sz="0" w:space="0" w:color="auto"/>
            <w:right w:val="none" w:sz="0" w:space="0" w:color="auto"/>
          </w:divBdr>
        </w:div>
        <w:div w:id="143012175">
          <w:marLeft w:val="0"/>
          <w:marRight w:val="0"/>
          <w:marTop w:val="0"/>
          <w:marBottom w:val="0"/>
          <w:divBdr>
            <w:top w:val="none" w:sz="0" w:space="0" w:color="auto"/>
            <w:left w:val="none" w:sz="0" w:space="0" w:color="auto"/>
            <w:bottom w:val="none" w:sz="0" w:space="0" w:color="auto"/>
            <w:right w:val="none" w:sz="0" w:space="0" w:color="auto"/>
          </w:divBdr>
        </w:div>
        <w:div w:id="767045535">
          <w:marLeft w:val="0"/>
          <w:marRight w:val="0"/>
          <w:marTop w:val="0"/>
          <w:marBottom w:val="0"/>
          <w:divBdr>
            <w:top w:val="none" w:sz="0" w:space="0" w:color="auto"/>
            <w:left w:val="none" w:sz="0" w:space="0" w:color="auto"/>
            <w:bottom w:val="none" w:sz="0" w:space="0" w:color="auto"/>
            <w:right w:val="none" w:sz="0" w:space="0" w:color="auto"/>
          </w:divBdr>
        </w:div>
        <w:div w:id="903568277">
          <w:marLeft w:val="0"/>
          <w:marRight w:val="0"/>
          <w:marTop w:val="0"/>
          <w:marBottom w:val="0"/>
          <w:divBdr>
            <w:top w:val="none" w:sz="0" w:space="0" w:color="auto"/>
            <w:left w:val="none" w:sz="0" w:space="0" w:color="auto"/>
            <w:bottom w:val="none" w:sz="0" w:space="0" w:color="auto"/>
            <w:right w:val="none" w:sz="0" w:space="0" w:color="auto"/>
          </w:divBdr>
        </w:div>
      </w:divsChild>
    </w:div>
    <w:div w:id="333385816">
      <w:bodyDiv w:val="1"/>
      <w:marLeft w:val="0"/>
      <w:marRight w:val="0"/>
      <w:marTop w:val="0"/>
      <w:marBottom w:val="0"/>
      <w:divBdr>
        <w:top w:val="none" w:sz="0" w:space="0" w:color="auto"/>
        <w:left w:val="none" w:sz="0" w:space="0" w:color="auto"/>
        <w:bottom w:val="none" w:sz="0" w:space="0" w:color="auto"/>
        <w:right w:val="none" w:sz="0" w:space="0" w:color="auto"/>
      </w:divBdr>
    </w:div>
    <w:div w:id="161960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lfavita.gr/nomoshedio" TargetMode="External"/><Relationship Id="rId13" Type="http://schemas.openxmlformats.org/officeDocument/2006/relationships/hyperlink" Target="http://www.kesyflorinas.mysch.gr/?page_id=778" TargetMode="External"/><Relationship Id="rId18" Type="http://schemas.openxmlformats.org/officeDocument/2006/relationships/hyperlink" Target="https://www.minedu.gov.gr/publications/docs2020/%CE%95%CE%A0%CE%99%CE%9A%CE%91%CE%99%CE%A1%CE%9F%CE%A0%CE%9F%CE%99%CE%97%CE%9C%CE%95%CE%9D%CE%91_%CE%A3%CE%A4%CE%9F%CE%99%CE%A7%CE%95%CE%99%CE%91_%CE%9A%CE%95%CE%A3%CE%A5_2.xlsx" TargetMode="External"/><Relationship Id="rId3" Type="http://schemas.openxmlformats.org/officeDocument/2006/relationships/settings" Target="settings.xml"/><Relationship Id="rId7" Type="http://schemas.openxmlformats.org/officeDocument/2006/relationships/hyperlink" Target="https://www.alfavita.gr/kesy" TargetMode="External"/><Relationship Id="rId12" Type="http://schemas.openxmlformats.org/officeDocument/2006/relationships/hyperlink" Target="http://kesy.pie.sch.gr/" TargetMode="External"/><Relationship Id="rId17" Type="http://schemas.openxmlformats.org/officeDocument/2006/relationships/hyperlink" Target="https://www.minedu.gov.gr/publications/docs2020/%CE%99%CE%A0%CE%94_2019_TELIKO.docx" TargetMode="External"/><Relationship Id="rId2" Type="http://schemas.openxmlformats.org/officeDocument/2006/relationships/styles" Target="styles.xml"/><Relationship Id="rId16" Type="http://schemas.openxmlformats.org/officeDocument/2006/relationships/hyperlink" Target="http://kesy.pie.sch.gr/?p=5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alfavita.gr/axiologisi"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hyperlink" Target="http://www.kesyflorinas.mysch.gr/?page_id=778"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kesy.pie.sc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7</Pages>
  <Words>1733</Words>
  <Characters>9364</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zag47644@outlook.com.gr</dc:creator>
  <cp:lastModifiedBy>zag47644@outlook.com.gr</cp:lastModifiedBy>
  <cp:revision>3</cp:revision>
  <dcterms:created xsi:type="dcterms:W3CDTF">2021-10-12T16:09:00Z</dcterms:created>
  <dcterms:modified xsi:type="dcterms:W3CDTF">2021-10-13T17:43:00Z</dcterms:modified>
</cp:coreProperties>
</file>